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89BF" w14:textId="078B2A04" w:rsidR="008040AA" w:rsidRPr="000A1858" w:rsidRDefault="00905591" w:rsidP="00B238AC">
      <w:pPr>
        <w:spacing w:after="40"/>
        <w:jc w:val="center"/>
        <w:rPr>
          <w:rFonts w:asciiTheme="majorHAnsi" w:hAnsiTheme="majorHAnsi" w:cstheme="majorHAnsi"/>
          <w:sz w:val="40"/>
          <w:szCs w:val="40"/>
        </w:rPr>
      </w:pPr>
      <w:bookmarkStart w:id="0" w:name="_Hlk69165021"/>
      <w:r w:rsidRPr="000A1858">
        <w:rPr>
          <w:rFonts w:asciiTheme="majorHAnsi" w:hAnsiTheme="majorHAnsi" w:cstheme="majorHAnsi"/>
          <w:sz w:val="40"/>
          <w:szCs w:val="40"/>
        </w:rPr>
        <w:t xml:space="preserve">Multiply Group </w:t>
      </w:r>
      <w:r w:rsidR="00AC0FB4">
        <w:rPr>
          <w:rFonts w:asciiTheme="majorHAnsi" w:hAnsiTheme="majorHAnsi" w:cstheme="majorHAnsi"/>
          <w:sz w:val="40"/>
          <w:szCs w:val="40"/>
        </w:rPr>
        <w:t xml:space="preserve">acquires 80% of </w:t>
      </w:r>
      <w:r w:rsidR="00AC0FB4" w:rsidRPr="00AC0FB4">
        <w:rPr>
          <w:rFonts w:asciiTheme="majorHAnsi" w:hAnsiTheme="majorHAnsi" w:cstheme="majorHAnsi"/>
          <w:sz w:val="40"/>
          <w:szCs w:val="40"/>
        </w:rPr>
        <w:t>International Energy Holding</w:t>
      </w:r>
      <w:r w:rsidR="00AC0FB4">
        <w:rPr>
          <w:rFonts w:asciiTheme="majorHAnsi" w:hAnsiTheme="majorHAnsi" w:cstheme="majorHAnsi"/>
          <w:sz w:val="40"/>
          <w:szCs w:val="40"/>
        </w:rPr>
        <w:t xml:space="preserve"> to grow its utilities portfolio </w:t>
      </w:r>
    </w:p>
    <w:p w14:paraId="63D2ED7A" w14:textId="77777777" w:rsidR="0041346A" w:rsidRPr="008040AA" w:rsidRDefault="0041346A" w:rsidP="0041346A">
      <w:pPr>
        <w:spacing w:after="40"/>
        <w:ind w:left="252"/>
        <w:jc w:val="both"/>
        <w:rPr>
          <w:rFonts w:asciiTheme="majorHAnsi" w:hAnsiTheme="majorHAnsi" w:cstheme="majorHAnsi"/>
          <w:sz w:val="36"/>
          <w:szCs w:val="36"/>
        </w:rPr>
      </w:pPr>
    </w:p>
    <w:p w14:paraId="019F1FBD" w14:textId="0411BD98" w:rsidR="00AC0FB4" w:rsidRPr="00274B5A" w:rsidRDefault="008D154F" w:rsidP="00274B5A">
      <w:pPr>
        <w:pStyle w:val="NoSpacing"/>
        <w:rPr>
          <w:sz w:val="22"/>
          <w:szCs w:val="22"/>
        </w:rPr>
      </w:pPr>
      <w:r w:rsidRPr="00274B5A">
        <w:rPr>
          <w:b/>
          <w:bCs/>
          <w:sz w:val="22"/>
          <w:szCs w:val="22"/>
        </w:rPr>
        <w:t xml:space="preserve">Abu Dhabi, UAE; </w:t>
      </w:r>
      <w:r w:rsidR="008D6C99">
        <w:rPr>
          <w:b/>
          <w:bCs/>
          <w:sz w:val="22"/>
          <w:szCs w:val="22"/>
        </w:rPr>
        <w:t>4</w:t>
      </w:r>
      <w:r w:rsidR="008357C9" w:rsidRPr="00274B5A">
        <w:rPr>
          <w:b/>
          <w:bCs/>
          <w:sz w:val="22"/>
          <w:szCs w:val="22"/>
        </w:rPr>
        <w:t xml:space="preserve"> </w:t>
      </w:r>
      <w:r w:rsidR="00D779C9" w:rsidRPr="00274B5A">
        <w:rPr>
          <w:b/>
          <w:bCs/>
          <w:sz w:val="22"/>
          <w:szCs w:val="22"/>
        </w:rPr>
        <w:t xml:space="preserve">OCTOBER </w:t>
      </w:r>
      <w:r w:rsidRPr="00274B5A">
        <w:rPr>
          <w:b/>
          <w:bCs/>
          <w:sz w:val="22"/>
          <w:szCs w:val="22"/>
          <w:rtl/>
        </w:rPr>
        <w:t>202</w:t>
      </w:r>
      <w:r w:rsidR="005A3262" w:rsidRPr="00274B5A">
        <w:rPr>
          <w:b/>
          <w:bCs/>
          <w:sz w:val="22"/>
          <w:szCs w:val="22"/>
          <w:rtl/>
        </w:rPr>
        <w:t>2</w:t>
      </w:r>
      <w:r w:rsidRPr="00274B5A">
        <w:rPr>
          <w:b/>
          <w:bCs/>
          <w:sz w:val="22"/>
          <w:szCs w:val="22"/>
        </w:rPr>
        <w:t>:</w:t>
      </w:r>
      <w:r w:rsidR="00746E09" w:rsidRPr="00274B5A">
        <w:rPr>
          <w:b/>
          <w:bCs/>
          <w:sz w:val="22"/>
          <w:szCs w:val="22"/>
        </w:rPr>
        <w:t xml:space="preserve"> </w:t>
      </w:r>
      <w:r w:rsidR="00905591" w:rsidRPr="00274B5A">
        <w:rPr>
          <w:sz w:val="22"/>
          <w:szCs w:val="22"/>
        </w:rPr>
        <w:t>Multiply Group (ADX: Multiply), a</w:t>
      </w:r>
      <w:r w:rsidR="003F4A9B" w:rsidRPr="00274B5A">
        <w:rPr>
          <w:sz w:val="22"/>
          <w:szCs w:val="22"/>
        </w:rPr>
        <w:t>n</w:t>
      </w:r>
      <w:r w:rsidR="00905591" w:rsidRPr="00274B5A">
        <w:rPr>
          <w:sz w:val="22"/>
          <w:szCs w:val="22"/>
        </w:rPr>
        <w:t xml:space="preserve"> </w:t>
      </w:r>
      <w:r w:rsidR="003F4A9B" w:rsidRPr="00274B5A">
        <w:rPr>
          <w:sz w:val="22"/>
          <w:szCs w:val="22"/>
        </w:rPr>
        <w:t>Abu Dhabi-based</w:t>
      </w:r>
      <w:r w:rsidR="0077587F" w:rsidRPr="00274B5A">
        <w:rPr>
          <w:sz w:val="22"/>
          <w:szCs w:val="22"/>
        </w:rPr>
        <w:t xml:space="preserve"> </w:t>
      </w:r>
      <w:r w:rsidR="00905591" w:rsidRPr="00274B5A">
        <w:rPr>
          <w:sz w:val="22"/>
          <w:szCs w:val="22"/>
        </w:rPr>
        <w:t xml:space="preserve">holding company, </w:t>
      </w:r>
      <w:r w:rsidR="00A121B7" w:rsidRPr="00274B5A">
        <w:rPr>
          <w:sz w:val="22"/>
          <w:szCs w:val="22"/>
        </w:rPr>
        <w:t xml:space="preserve">has </w:t>
      </w:r>
      <w:r w:rsidR="00AC0FB4" w:rsidRPr="00274B5A">
        <w:rPr>
          <w:sz w:val="22"/>
          <w:szCs w:val="22"/>
        </w:rPr>
        <w:t>acquire</w:t>
      </w:r>
      <w:r w:rsidR="00695139">
        <w:rPr>
          <w:sz w:val="22"/>
          <w:szCs w:val="22"/>
        </w:rPr>
        <w:t>d</w:t>
      </w:r>
      <w:r w:rsidR="00AC0FB4" w:rsidRPr="00274B5A">
        <w:rPr>
          <w:sz w:val="22"/>
          <w:szCs w:val="22"/>
        </w:rPr>
        <w:t xml:space="preserve"> 80% </w:t>
      </w:r>
      <w:r w:rsidR="00AC0FB4" w:rsidRPr="00274B5A">
        <w:rPr>
          <w:sz w:val="22"/>
          <w:szCs w:val="22"/>
          <w:lang w:val="en-AE"/>
        </w:rPr>
        <w:t>of International Energy Holding LLC</w:t>
      </w:r>
      <w:r w:rsidR="00210291">
        <w:rPr>
          <w:sz w:val="22"/>
          <w:szCs w:val="22"/>
          <w:lang w:val="en-AE"/>
        </w:rPr>
        <w:t xml:space="preserve">. </w:t>
      </w:r>
      <w:r w:rsidR="00AC0FB4" w:rsidRPr="00274B5A">
        <w:rPr>
          <w:sz w:val="22"/>
          <w:szCs w:val="22"/>
          <w:lang w:val="en-AE"/>
        </w:rPr>
        <w:t xml:space="preserve"> </w:t>
      </w:r>
    </w:p>
    <w:p w14:paraId="7272E115" w14:textId="77777777" w:rsidR="00AC0FB4" w:rsidRPr="00274B5A" w:rsidRDefault="00AC0FB4" w:rsidP="00274B5A">
      <w:pPr>
        <w:pStyle w:val="NoSpacing"/>
        <w:rPr>
          <w:sz w:val="22"/>
          <w:szCs w:val="22"/>
        </w:rPr>
      </w:pPr>
    </w:p>
    <w:p w14:paraId="147B51AD" w14:textId="281454FC" w:rsidR="00274B5A" w:rsidRPr="00274B5A" w:rsidRDefault="00692C17" w:rsidP="00274B5A">
      <w:pPr>
        <w:pStyle w:val="NoSpacing"/>
        <w:rPr>
          <w:sz w:val="22"/>
          <w:szCs w:val="22"/>
        </w:rPr>
      </w:pPr>
      <w:r w:rsidRPr="00274B5A">
        <w:rPr>
          <w:sz w:val="22"/>
          <w:szCs w:val="22"/>
        </w:rPr>
        <w:t>International Energy Holding</w:t>
      </w:r>
      <w:r w:rsidR="00210291">
        <w:rPr>
          <w:sz w:val="22"/>
          <w:szCs w:val="22"/>
        </w:rPr>
        <w:t xml:space="preserve"> </w:t>
      </w:r>
      <w:r w:rsidRPr="00274B5A">
        <w:rPr>
          <w:sz w:val="22"/>
          <w:szCs w:val="22"/>
        </w:rPr>
        <w:t xml:space="preserve">recently acquired a 50% stake </w:t>
      </w:r>
      <w:r w:rsidR="008040AA" w:rsidRPr="00274B5A">
        <w:rPr>
          <w:sz w:val="22"/>
          <w:szCs w:val="22"/>
        </w:rPr>
        <w:t xml:space="preserve">in </w:t>
      </w:r>
      <w:proofErr w:type="spellStart"/>
      <w:r w:rsidR="008040AA" w:rsidRPr="00274B5A">
        <w:rPr>
          <w:sz w:val="22"/>
          <w:szCs w:val="22"/>
        </w:rPr>
        <w:t>Kalyon</w:t>
      </w:r>
      <w:proofErr w:type="spellEnd"/>
      <w:r w:rsidR="008040AA" w:rsidRPr="00274B5A">
        <w:rPr>
          <w:sz w:val="22"/>
          <w:szCs w:val="22"/>
        </w:rPr>
        <w:t xml:space="preserve"> </w:t>
      </w:r>
      <w:proofErr w:type="spellStart"/>
      <w:r w:rsidR="008040AA" w:rsidRPr="00274B5A">
        <w:rPr>
          <w:sz w:val="22"/>
          <w:szCs w:val="22"/>
        </w:rPr>
        <w:t>Enerji</w:t>
      </w:r>
      <w:proofErr w:type="spellEnd"/>
      <w:r w:rsidR="008040AA" w:rsidRPr="00274B5A">
        <w:rPr>
          <w:sz w:val="22"/>
          <w:szCs w:val="22"/>
        </w:rPr>
        <w:t xml:space="preserve"> </w:t>
      </w:r>
      <w:proofErr w:type="spellStart"/>
      <w:r w:rsidR="008040AA" w:rsidRPr="00274B5A">
        <w:rPr>
          <w:sz w:val="22"/>
          <w:szCs w:val="22"/>
        </w:rPr>
        <w:t>Yatrimlari</w:t>
      </w:r>
      <w:proofErr w:type="spellEnd"/>
      <w:r w:rsidR="008040AA" w:rsidRPr="00274B5A">
        <w:rPr>
          <w:sz w:val="22"/>
          <w:szCs w:val="22"/>
        </w:rPr>
        <w:t xml:space="preserve"> A.Ş., a market leading clean and renewable energy company based in Turkey.</w:t>
      </w:r>
      <w:r w:rsidRPr="00274B5A">
        <w:rPr>
          <w:sz w:val="22"/>
          <w:szCs w:val="22"/>
        </w:rPr>
        <w:t xml:space="preserve"> </w:t>
      </w:r>
      <w:r w:rsidR="00AE4A51">
        <w:rPr>
          <w:sz w:val="22"/>
          <w:szCs w:val="22"/>
        </w:rPr>
        <w:t>Under IEH, Multiply Group aims to continue expanding its utilities and</w:t>
      </w:r>
      <w:r w:rsidR="00B12CB9">
        <w:rPr>
          <w:sz w:val="22"/>
          <w:szCs w:val="22"/>
        </w:rPr>
        <w:t xml:space="preserve"> </w:t>
      </w:r>
      <w:r w:rsidR="00AE4A51">
        <w:rPr>
          <w:sz w:val="22"/>
          <w:szCs w:val="22"/>
        </w:rPr>
        <w:t xml:space="preserve">energy </w:t>
      </w:r>
      <w:r w:rsidR="00B12CB9">
        <w:rPr>
          <w:sz w:val="22"/>
          <w:szCs w:val="22"/>
        </w:rPr>
        <w:t xml:space="preserve">investments </w:t>
      </w:r>
      <w:r w:rsidR="00AE4A51">
        <w:rPr>
          <w:sz w:val="22"/>
          <w:szCs w:val="22"/>
        </w:rPr>
        <w:t xml:space="preserve">globally.  </w:t>
      </w:r>
    </w:p>
    <w:p w14:paraId="1DE5B0FA" w14:textId="77777777" w:rsidR="00274B5A" w:rsidRPr="005B7C9E" w:rsidRDefault="00274B5A" w:rsidP="00CE548D">
      <w:pPr>
        <w:pStyle w:val="NoSpacing"/>
        <w:jc w:val="both"/>
        <w:rPr>
          <w:sz w:val="22"/>
          <w:szCs w:val="22"/>
        </w:rPr>
      </w:pPr>
    </w:p>
    <w:p w14:paraId="1C7EFF13" w14:textId="032BDC1E" w:rsidR="008357C9" w:rsidRPr="005B7C9E" w:rsidRDefault="008040AA" w:rsidP="0018691B">
      <w:pPr>
        <w:pStyle w:val="NoSpacing"/>
        <w:jc w:val="both"/>
        <w:rPr>
          <w:sz w:val="22"/>
          <w:szCs w:val="22"/>
        </w:rPr>
      </w:pPr>
      <w:proofErr w:type="spellStart"/>
      <w:r w:rsidRPr="005B7C9E">
        <w:rPr>
          <w:sz w:val="22"/>
          <w:szCs w:val="22"/>
        </w:rPr>
        <w:t>Kalyon</w:t>
      </w:r>
      <w:proofErr w:type="spellEnd"/>
      <w:r w:rsidRPr="005B7C9E">
        <w:rPr>
          <w:sz w:val="22"/>
          <w:szCs w:val="22"/>
        </w:rPr>
        <w:t xml:space="preserve"> </w:t>
      </w:r>
      <w:proofErr w:type="spellStart"/>
      <w:r w:rsidRPr="005B7C9E">
        <w:rPr>
          <w:sz w:val="22"/>
          <w:szCs w:val="22"/>
        </w:rPr>
        <w:t>Enerji</w:t>
      </w:r>
      <w:r w:rsidR="000A1858" w:rsidRPr="005B7C9E">
        <w:rPr>
          <w:sz w:val="22"/>
          <w:szCs w:val="22"/>
        </w:rPr>
        <w:t>’s</w:t>
      </w:r>
      <w:proofErr w:type="spellEnd"/>
      <w:r w:rsidR="000A1858" w:rsidRPr="005B7C9E">
        <w:rPr>
          <w:sz w:val="22"/>
          <w:szCs w:val="22"/>
        </w:rPr>
        <w:t xml:space="preserve"> assets </w:t>
      </w:r>
      <w:r w:rsidR="0074220A" w:rsidRPr="005B7C9E">
        <w:rPr>
          <w:sz w:val="22"/>
          <w:szCs w:val="22"/>
        </w:rPr>
        <w:t xml:space="preserve">include the PV power plant project with an installed capacity of </w:t>
      </w:r>
      <w:r w:rsidR="00274B5A">
        <w:rPr>
          <w:sz w:val="22"/>
          <w:szCs w:val="22"/>
        </w:rPr>
        <w:t xml:space="preserve">1,347.734 </w:t>
      </w:r>
      <w:r w:rsidR="0074220A" w:rsidRPr="005B7C9E">
        <w:rPr>
          <w:sz w:val="22"/>
          <w:szCs w:val="22"/>
        </w:rPr>
        <w:t>MWp</w:t>
      </w:r>
      <w:r w:rsidR="002D60B7">
        <w:rPr>
          <w:sz w:val="22"/>
          <w:szCs w:val="22"/>
        </w:rPr>
        <w:t xml:space="preserve"> </w:t>
      </w:r>
      <w:r w:rsidR="0074220A" w:rsidRPr="005B7C9E">
        <w:rPr>
          <w:sz w:val="22"/>
          <w:szCs w:val="22"/>
        </w:rPr>
        <w:t>/ 1,</w:t>
      </w:r>
      <w:r w:rsidR="002C6CCC">
        <w:rPr>
          <w:rFonts w:hint="cs"/>
          <w:sz w:val="22"/>
          <w:szCs w:val="22"/>
          <w:rtl/>
        </w:rPr>
        <w:t>00</w:t>
      </w:r>
      <w:r w:rsidR="0074220A" w:rsidRPr="005B7C9E">
        <w:rPr>
          <w:sz w:val="22"/>
          <w:szCs w:val="22"/>
        </w:rPr>
        <w:t xml:space="preserve">0 MWe in the Konya’s </w:t>
      </w:r>
      <w:proofErr w:type="spellStart"/>
      <w:r w:rsidR="0074220A" w:rsidRPr="005B7C9E">
        <w:rPr>
          <w:sz w:val="22"/>
          <w:szCs w:val="22"/>
        </w:rPr>
        <w:t>Karapinar</w:t>
      </w:r>
      <w:proofErr w:type="spellEnd"/>
      <w:r w:rsidR="0074220A" w:rsidRPr="005B7C9E">
        <w:rPr>
          <w:sz w:val="22"/>
          <w:szCs w:val="22"/>
        </w:rPr>
        <w:t xml:space="preserve"> region. </w:t>
      </w:r>
      <w:r w:rsidR="00CC37EF" w:rsidRPr="00CC37EF">
        <w:rPr>
          <w:sz w:val="22"/>
          <w:szCs w:val="22"/>
        </w:rPr>
        <w:t xml:space="preserve">When the project is completed in 2023, this facility alone will meet the annual electrical energy needs of approximately 2 million people. The company also has </w:t>
      </w:r>
      <w:r w:rsidR="0074220A" w:rsidRPr="005B7C9E">
        <w:rPr>
          <w:sz w:val="22"/>
          <w:szCs w:val="22"/>
        </w:rPr>
        <w:t xml:space="preserve">a wind project of 1 GW capacity </w:t>
      </w:r>
      <w:r w:rsidR="00CC37EF">
        <w:rPr>
          <w:sz w:val="22"/>
          <w:szCs w:val="22"/>
        </w:rPr>
        <w:t>in A</w:t>
      </w:r>
      <w:r w:rsidR="004C01FC">
        <w:rPr>
          <w:sz w:val="22"/>
          <w:szCs w:val="22"/>
        </w:rPr>
        <w:t>n</w:t>
      </w:r>
      <w:r w:rsidR="00CC37EF">
        <w:rPr>
          <w:sz w:val="22"/>
          <w:szCs w:val="22"/>
        </w:rPr>
        <w:t xml:space="preserve">kara </w:t>
      </w:r>
      <w:r w:rsidR="0074220A" w:rsidRPr="005B7C9E">
        <w:rPr>
          <w:sz w:val="22"/>
          <w:szCs w:val="22"/>
        </w:rPr>
        <w:t xml:space="preserve">developed by Turkey’s Renewable Energy Resources Zone (YEKA), a 100 MW solar project in </w:t>
      </w:r>
      <w:proofErr w:type="spellStart"/>
      <w:r w:rsidR="0074220A" w:rsidRPr="005B7C9E">
        <w:rPr>
          <w:sz w:val="22"/>
          <w:szCs w:val="22"/>
        </w:rPr>
        <w:t>Niğde</w:t>
      </w:r>
      <w:proofErr w:type="spellEnd"/>
      <w:r w:rsidR="0074220A" w:rsidRPr="005B7C9E">
        <w:rPr>
          <w:sz w:val="22"/>
          <w:szCs w:val="22"/>
        </w:rPr>
        <w:t>, a 50 MW solar project in Gaziantep</w:t>
      </w:r>
      <w:r w:rsidR="00CC37EF" w:rsidRPr="00CC37EF">
        <w:rPr>
          <w:sz w:val="22"/>
          <w:szCs w:val="22"/>
        </w:rPr>
        <w:t>, and other renewable energy projects in various cities of Turkey.</w:t>
      </w:r>
    </w:p>
    <w:p w14:paraId="3AD1B870" w14:textId="77777777" w:rsidR="005B7C9E" w:rsidRPr="00EE3431" w:rsidRDefault="005B7C9E" w:rsidP="0018691B">
      <w:pPr>
        <w:pStyle w:val="NoSpacing"/>
        <w:jc w:val="both"/>
        <w:rPr>
          <w:rFonts w:cstheme="minorHAnsi"/>
          <w:sz w:val="22"/>
          <w:szCs w:val="22"/>
        </w:rPr>
      </w:pPr>
    </w:p>
    <w:p w14:paraId="0EEBE52F" w14:textId="61A001B5" w:rsidR="00D779C9" w:rsidRPr="005B7C9E" w:rsidRDefault="00905591" w:rsidP="00274B5A">
      <w:pPr>
        <w:jc w:val="both"/>
        <w:rPr>
          <w:sz w:val="22"/>
          <w:szCs w:val="22"/>
          <w:lang w:val="en-AE"/>
        </w:rPr>
      </w:pPr>
      <w:r w:rsidRPr="00000C96">
        <w:rPr>
          <w:rFonts w:cstheme="minorHAnsi"/>
          <w:b/>
          <w:bCs/>
          <w:sz w:val="22"/>
          <w:szCs w:val="22"/>
        </w:rPr>
        <w:t>Samia Bouazza, CEO and Managing Director at Multiply Group, said:</w:t>
      </w:r>
      <w:r w:rsidR="00EE3431" w:rsidRPr="00000C96">
        <w:rPr>
          <w:rFonts w:cstheme="minorHAnsi"/>
          <w:b/>
          <w:bCs/>
          <w:sz w:val="22"/>
          <w:szCs w:val="22"/>
        </w:rPr>
        <w:t xml:space="preserve"> </w:t>
      </w:r>
      <w:r w:rsidR="00EE3431" w:rsidRPr="00000C96">
        <w:rPr>
          <w:rFonts w:cstheme="minorHAnsi"/>
          <w:sz w:val="22"/>
          <w:szCs w:val="22"/>
        </w:rPr>
        <w:t>“</w:t>
      </w:r>
      <w:r w:rsidR="00D779C9" w:rsidRPr="005B7C9E">
        <w:rPr>
          <w:rFonts w:eastAsia="Times New Roman" w:cstheme="minorHAnsi"/>
          <w:color w:val="0E101A"/>
          <w:sz w:val="22"/>
          <w:szCs w:val="22"/>
          <w:lang w:val="en-AE"/>
        </w:rPr>
        <w:t xml:space="preserve">Our investment in </w:t>
      </w:r>
      <w:r w:rsidR="00692C17">
        <w:rPr>
          <w:rFonts w:eastAsia="Times New Roman" w:cstheme="minorHAnsi"/>
          <w:color w:val="0E101A"/>
          <w:sz w:val="22"/>
          <w:szCs w:val="22"/>
          <w:lang w:val="en-AE"/>
        </w:rPr>
        <w:t>International Energy Holding</w:t>
      </w:r>
      <w:r w:rsidR="00D779C9" w:rsidRPr="005B7C9E">
        <w:rPr>
          <w:rFonts w:eastAsia="Times New Roman" w:cstheme="minorHAnsi"/>
          <w:color w:val="0E101A"/>
          <w:sz w:val="22"/>
          <w:szCs w:val="22"/>
          <w:lang w:val="en-AE"/>
        </w:rPr>
        <w:t xml:space="preserve"> reflects our strategy </w:t>
      </w:r>
      <w:r w:rsidR="00D779C9" w:rsidRPr="005B7C9E">
        <w:rPr>
          <w:sz w:val="22"/>
          <w:szCs w:val="22"/>
          <w:lang w:val="en-AE"/>
        </w:rPr>
        <w:t xml:space="preserve">to build up our utilities vertical which has </w:t>
      </w:r>
      <w:r w:rsidR="00695139">
        <w:rPr>
          <w:sz w:val="22"/>
          <w:szCs w:val="22"/>
          <w:lang w:val="en-AE"/>
        </w:rPr>
        <w:t xml:space="preserve">contributed to </w:t>
      </w:r>
      <w:r w:rsidR="00B12CB9">
        <w:rPr>
          <w:sz w:val="22"/>
          <w:szCs w:val="22"/>
          <w:lang w:val="en-AE"/>
        </w:rPr>
        <w:t xml:space="preserve">our financial performance with steady income, </w:t>
      </w:r>
      <w:r w:rsidR="000B7020">
        <w:rPr>
          <w:sz w:val="22"/>
          <w:szCs w:val="22"/>
          <w:lang w:val="en-AE"/>
        </w:rPr>
        <w:t xml:space="preserve">considering </w:t>
      </w:r>
      <w:r w:rsidR="00B12CB9">
        <w:rPr>
          <w:sz w:val="22"/>
          <w:szCs w:val="22"/>
          <w:lang w:val="en-AE"/>
        </w:rPr>
        <w:t>the current macroeconomic backdrop</w:t>
      </w:r>
      <w:r w:rsidR="00D779C9" w:rsidRPr="005B7C9E">
        <w:rPr>
          <w:sz w:val="22"/>
          <w:szCs w:val="22"/>
          <w:lang w:val="en-AE"/>
        </w:rPr>
        <w:t xml:space="preserve">. </w:t>
      </w:r>
      <w:r w:rsidR="00B12CB9">
        <w:rPr>
          <w:sz w:val="22"/>
          <w:szCs w:val="22"/>
          <w:lang w:val="en-AE"/>
        </w:rPr>
        <w:t>The industry also offers strong</w:t>
      </w:r>
      <w:r w:rsidR="00CE548D" w:rsidRPr="00CE548D">
        <w:rPr>
          <w:sz w:val="22"/>
          <w:szCs w:val="22"/>
          <w:lang w:val="en-AE"/>
        </w:rPr>
        <w:t xml:space="preserve"> growth potential as the world transitions towards clean and renewable energy.</w:t>
      </w:r>
      <w:r w:rsidR="00CE548D">
        <w:rPr>
          <w:sz w:val="22"/>
          <w:szCs w:val="22"/>
          <w:lang w:val="en-AE"/>
        </w:rPr>
        <w:t xml:space="preserve"> </w:t>
      </w:r>
      <w:r w:rsidR="00D779C9" w:rsidRPr="005B7C9E">
        <w:rPr>
          <w:sz w:val="22"/>
          <w:szCs w:val="22"/>
          <w:lang w:val="en-AE"/>
        </w:rPr>
        <w:t>This also reflects our commitment to advancing the renewable and clean energy agenda</w:t>
      </w:r>
      <w:r w:rsidR="006025AD">
        <w:rPr>
          <w:sz w:val="22"/>
          <w:szCs w:val="22"/>
          <w:lang w:val="en-AE"/>
        </w:rPr>
        <w:t xml:space="preserve"> in line with the goals of the UAE government.</w:t>
      </w:r>
      <w:r w:rsidR="00D779C9" w:rsidRPr="005B7C9E">
        <w:rPr>
          <w:sz w:val="22"/>
          <w:szCs w:val="22"/>
          <w:lang w:val="en-AE"/>
        </w:rPr>
        <w:t>”</w:t>
      </w:r>
    </w:p>
    <w:p w14:paraId="632AA5E1" w14:textId="77777777" w:rsidR="00D779C9" w:rsidRPr="005B7C9E" w:rsidRDefault="00D779C9" w:rsidP="0018691B">
      <w:pPr>
        <w:pStyle w:val="NoSpacing"/>
        <w:jc w:val="both"/>
        <w:rPr>
          <w:sz w:val="22"/>
          <w:szCs w:val="22"/>
          <w:lang w:val="en-AE"/>
        </w:rPr>
      </w:pPr>
    </w:p>
    <w:p w14:paraId="45A7526B" w14:textId="484F6DC2" w:rsidR="00D54263" w:rsidRDefault="00CE548D" w:rsidP="0018691B">
      <w:pPr>
        <w:pStyle w:val="NoSpacing"/>
        <w:jc w:val="both"/>
        <w:rPr>
          <w:sz w:val="22"/>
          <w:szCs w:val="22"/>
          <w:lang w:val="en-AE"/>
        </w:rPr>
      </w:pPr>
      <w:r>
        <w:rPr>
          <w:sz w:val="22"/>
          <w:szCs w:val="22"/>
          <w:lang w:val="en-AE"/>
        </w:rPr>
        <w:t xml:space="preserve">Multiply </w:t>
      </w:r>
      <w:r w:rsidR="00112CE0" w:rsidRPr="005B7C9E">
        <w:rPr>
          <w:sz w:val="22"/>
          <w:szCs w:val="22"/>
          <w:lang w:val="en-AE"/>
        </w:rPr>
        <w:t>Group</w:t>
      </w:r>
      <w:r>
        <w:rPr>
          <w:sz w:val="22"/>
          <w:szCs w:val="22"/>
          <w:lang w:val="en-AE"/>
        </w:rPr>
        <w:t xml:space="preserve"> had</w:t>
      </w:r>
      <w:r w:rsidR="00112CE0" w:rsidRPr="005B7C9E">
        <w:rPr>
          <w:sz w:val="22"/>
          <w:szCs w:val="22"/>
          <w:lang w:val="en-AE"/>
        </w:rPr>
        <w:t xml:space="preserve"> recently invested AED 10 billion </w:t>
      </w:r>
      <w:r w:rsidR="00B1653B" w:rsidRPr="005B7C9E">
        <w:rPr>
          <w:sz w:val="22"/>
          <w:szCs w:val="22"/>
          <w:lang w:val="en-AE"/>
        </w:rPr>
        <w:t>in</w:t>
      </w:r>
      <w:r w:rsidR="00112CE0" w:rsidRPr="005B7C9E">
        <w:rPr>
          <w:sz w:val="22"/>
          <w:szCs w:val="22"/>
          <w:lang w:val="en-AE"/>
        </w:rPr>
        <w:t xml:space="preserve"> a 7.3% stake in the Abu Dhabi National Energy Company PJSC (TAQA). Other investments also include </w:t>
      </w:r>
      <w:r w:rsidR="000A1858" w:rsidRPr="005B7C9E">
        <w:rPr>
          <w:sz w:val="22"/>
          <w:szCs w:val="22"/>
          <w:lang w:val="en-AE"/>
        </w:rPr>
        <w:t xml:space="preserve">100% </w:t>
      </w:r>
      <w:r w:rsidR="00A121B7" w:rsidRPr="005B7C9E">
        <w:rPr>
          <w:sz w:val="22"/>
          <w:szCs w:val="22"/>
          <w:lang w:val="en-AE"/>
        </w:rPr>
        <w:t>ownership of PAL Cooling Holding</w:t>
      </w:r>
      <w:r w:rsidR="000A1858" w:rsidRPr="005B7C9E">
        <w:rPr>
          <w:sz w:val="22"/>
          <w:szCs w:val="22"/>
          <w:lang w:val="en-AE"/>
        </w:rPr>
        <w:t>, one of the top players in the UAE’s district cooling industry,</w:t>
      </w:r>
      <w:r w:rsidR="00A121B7" w:rsidRPr="005B7C9E">
        <w:rPr>
          <w:sz w:val="22"/>
          <w:szCs w:val="22"/>
          <w:lang w:val="en-AE"/>
        </w:rPr>
        <w:t xml:space="preserve"> and </w:t>
      </w:r>
      <w:r w:rsidR="00A1073C" w:rsidRPr="005B7C9E">
        <w:rPr>
          <w:sz w:val="22"/>
          <w:szCs w:val="22"/>
          <w:lang w:val="en-AE"/>
        </w:rPr>
        <w:t xml:space="preserve">a </w:t>
      </w:r>
      <w:r w:rsidR="00A121B7" w:rsidRPr="005B7C9E">
        <w:rPr>
          <w:sz w:val="22"/>
          <w:szCs w:val="22"/>
          <w:lang w:val="en-AE"/>
        </w:rPr>
        <w:t xml:space="preserve">AED 367 million (USD$ 100 million) </w:t>
      </w:r>
      <w:r w:rsidR="000A1858" w:rsidRPr="005B7C9E">
        <w:rPr>
          <w:sz w:val="22"/>
          <w:szCs w:val="22"/>
          <w:lang w:val="en-AE"/>
        </w:rPr>
        <w:t>stake</w:t>
      </w:r>
      <w:r w:rsidR="00A121B7" w:rsidRPr="005B7C9E">
        <w:rPr>
          <w:sz w:val="22"/>
          <w:szCs w:val="22"/>
          <w:lang w:val="en-AE"/>
        </w:rPr>
        <w:t xml:space="preserve"> in the initial public offering of DEWA, the leading fully</w:t>
      </w:r>
      <w:r w:rsidR="000A1858" w:rsidRPr="005B7C9E">
        <w:rPr>
          <w:sz w:val="22"/>
          <w:szCs w:val="22"/>
          <w:lang w:val="en-AE"/>
        </w:rPr>
        <w:t>-</w:t>
      </w:r>
      <w:r w:rsidR="00A121B7" w:rsidRPr="005B7C9E">
        <w:rPr>
          <w:sz w:val="22"/>
          <w:szCs w:val="22"/>
          <w:lang w:val="en-AE"/>
        </w:rPr>
        <w:t>integrated utilities companies</w:t>
      </w:r>
      <w:r w:rsidR="000A1858" w:rsidRPr="005B7C9E">
        <w:rPr>
          <w:sz w:val="22"/>
          <w:szCs w:val="22"/>
          <w:lang w:val="en-AE"/>
        </w:rPr>
        <w:t>.</w:t>
      </w:r>
    </w:p>
    <w:p w14:paraId="2D98968F" w14:textId="2ADF6F31" w:rsidR="005B7C9E" w:rsidRDefault="005B7C9E" w:rsidP="0018691B">
      <w:pPr>
        <w:pStyle w:val="NoSpacing"/>
        <w:jc w:val="both"/>
        <w:rPr>
          <w:sz w:val="22"/>
          <w:szCs w:val="22"/>
          <w:lang w:val="en-AE"/>
        </w:rPr>
      </w:pPr>
    </w:p>
    <w:p w14:paraId="5D1A3C2B" w14:textId="2E94ECA4" w:rsidR="00CE548D" w:rsidRDefault="00CE548D" w:rsidP="00CE548D">
      <w:pPr>
        <w:jc w:val="both"/>
        <w:rPr>
          <w:sz w:val="22"/>
          <w:szCs w:val="22"/>
        </w:rPr>
      </w:pPr>
      <w:r>
        <w:rPr>
          <w:rFonts w:eastAsia="Times New Roman" w:cstheme="minorHAnsi"/>
          <w:color w:val="0E101A"/>
          <w:sz w:val="22"/>
          <w:szCs w:val="22"/>
          <w:lang w:val="en-AE"/>
        </w:rPr>
        <w:t xml:space="preserve">The remaining 20% of </w:t>
      </w:r>
      <w:r>
        <w:rPr>
          <w:sz w:val="22"/>
          <w:szCs w:val="22"/>
        </w:rPr>
        <w:t xml:space="preserve">International Energy Holding </w:t>
      </w:r>
      <w:r>
        <w:rPr>
          <w:rFonts w:eastAsia="Times New Roman" w:cstheme="minorHAnsi"/>
          <w:color w:val="0E101A"/>
          <w:sz w:val="22"/>
          <w:szCs w:val="22"/>
          <w:lang w:val="en-AE"/>
        </w:rPr>
        <w:t xml:space="preserve">has been acquired by </w:t>
      </w:r>
      <w:r w:rsidRPr="00692C17">
        <w:rPr>
          <w:rFonts w:eastAsia="Times New Roman" w:cstheme="minorHAnsi"/>
          <w:color w:val="0E101A"/>
          <w:sz w:val="22"/>
          <w:szCs w:val="22"/>
          <w:lang w:val="en-AE"/>
        </w:rPr>
        <w:t>Alpha Dhabi Holding PJSC (ADX:</w:t>
      </w:r>
      <w:r>
        <w:rPr>
          <w:rFonts w:eastAsia="Times New Roman" w:cstheme="minorHAnsi"/>
          <w:color w:val="0E101A"/>
          <w:sz w:val="22"/>
          <w:szCs w:val="22"/>
          <w:lang w:val="en-AE"/>
        </w:rPr>
        <w:t xml:space="preserve"> </w:t>
      </w:r>
      <w:r w:rsidRPr="00692C17">
        <w:rPr>
          <w:rFonts w:eastAsia="Times New Roman" w:cstheme="minorHAnsi"/>
          <w:color w:val="0E101A"/>
          <w:sz w:val="22"/>
          <w:szCs w:val="22"/>
          <w:lang w:val="en-AE"/>
        </w:rPr>
        <w:t>ALPHADHABI)</w:t>
      </w:r>
      <w:r w:rsidR="00DB4A0D">
        <w:rPr>
          <w:rFonts w:eastAsia="Times New Roman" w:cstheme="minorHAnsi"/>
          <w:color w:val="0E101A"/>
          <w:sz w:val="22"/>
          <w:szCs w:val="22"/>
          <w:lang w:val="en-AE"/>
        </w:rPr>
        <w:t xml:space="preserve">, </w:t>
      </w:r>
      <w:r w:rsidR="00DB4A0D" w:rsidRPr="00DB4A0D">
        <w:rPr>
          <w:rFonts w:eastAsia="Times New Roman" w:cstheme="minorHAnsi"/>
          <w:color w:val="0E101A"/>
          <w:sz w:val="22"/>
          <w:szCs w:val="22"/>
          <w:lang w:val="en-AE"/>
        </w:rPr>
        <w:t xml:space="preserve">an Abu Dhabi-based conglomerate and </w:t>
      </w:r>
      <w:r w:rsidR="00DB4A0D">
        <w:rPr>
          <w:rFonts w:eastAsia="Times New Roman" w:cstheme="minorHAnsi"/>
          <w:color w:val="0E101A"/>
          <w:sz w:val="22"/>
          <w:szCs w:val="22"/>
          <w:lang w:val="en-AE"/>
        </w:rPr>
        <w:t>subsidiary of the International Holding Company (IHC)</w:t>
      </w:r>
      <w:r>
        <w:rPr>
          <w:rFonts w:eastAsia="Times New Roman" w:cstheme="minorHAnsi"/>
          <w:color w:val="0E101A"/>
          <w:sz w:val="22"/>
          <w:szCs w:val="22"/>
          <w:lang w:val="en-AE"/>
        </w:rPr>
        <w:t xml:space="preserve">. </w:t>
      </w:r>
    </w:p>
    <w:p w14:paraId="25DE66A0" w14:textId="4F845D9F" w:rsidR="002227BE" w:rsidRDefault="002227BE" w:rsidP="00000C96">
      <w:pPr>
        <w:jc w:val="center"/>
        <w:rPr>
          <w:b/>
          <w:bCs/>
          <w:sz w:val="22"/>
          <w:szCs w:val="22"/>
        </w:rPr>
      </w:pPr>
    </w:p>
    <w:p w14:paraId="7471717B" w14:textId="77777777" w:rsidR="00274B5A" w:rsidRDefault="005A3262" w:rsidP="00274B5A">
      <w:pPr>
        <w:jc w:val="center"/>
        <w:rPr>
          <w:b/>
          <w:bCs/>
          <w:sz w:val="22"/>
          <w:szCs w:val="22"/>
        </w:rPr>
      </w:pPr>
      <w:r w:rsidRPr="002E4F51">
        <w:rPr>
          <w:b/>
          <w:bCs/>
          <w:sz w:val="22"/>
          <w:szCs w:val="22"/>
        </w:rPr>
        <w:t>---ENDS---</w:t>
      </w:r>
      <w:bookmarkStart w:id="1" w:name="_Hlk50972870"/>
      <w:bookmarkStart w:id="2" w:name="_Hlk75206058"/>
    </w:p>
    <w:bookmarkEnd w:id="0"/>
    <w:bookmarkEnd w:id="1"/>
    <w:bookmarkEnd w:id="2"/>
    <w:p w14:paraId="227E82F0" w14:textId="7B96B45F" w:rsidR="00A6580E" w:rsidRDefault="00A6580E" w:rsidP="00B31DF1">
      <w:pPr>
        <w:spacing w:after="40"/>
        <w:jc w:val="both"/>
        <w:rPr>
          <w:rFonts w:cstheme="minorHAnsi"/>
          <w:color w:val="0E101A"/>
          <w:lang w:val="en-US"/>
        </w:rPr>
      </w:pPr>
    </w:p>
    <w:p w14:paraId="5F928849" w14:textId="25083A6C" w:rsidR="00AF1472" w:rsidRDefault="00AF1472" w:rsidP="00B31DF1">
      <w:pPr>
        <w:spacing w:after="40"/>
        <w:jc w:val="both"/>
        <w:rPr>
          <w:rFonts w:cstheme="minorHAnsi"/>
          <w:color w:val="0E101A"/>
          <w:lang w:val="en-US"/>
        </w:rPr>
      </w:pPr>
    </w:p>
    <w:p w14:paraId="47FE7DCB" w14:textId="77777777" w:rsidR="00AF1472" w:rsidRPr="00940743" w:rsidRDefault="00AF1472" w:rsidP="00B31DF1">
      <w:pPr>
        <w:spacing w:after="40"/>
        <w:jc w:val="both"/>
        <w:rPr>
          <w:rFonts w:cstheme="minorHAnsi"/>
          <w:color w:val="0E101A"/>
          <w:lang w:val="en-US"/>
        </w:rPr>
      </w:pPr>
    </w:p>
    <w:sectPr w:rsidR="00AF1472" w:rsidRPr="00940743" w:rsidSect="0092453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95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D2AD" w14:textId="77777777" w:rsidR="006C2CB6" w:rsidRDefault="006C2CB6" w:rsidP="00902929">
      <w:r>
        <w:separator/>
      </w:r>
    </w:p>
  </w:endnote>
  <w:endnote w:type="continuationSeparator" w:id="0">
    <w:p w14:paraId="62AAE9D0" w14:textId="77777777" w:rsidR="006C2CB6" w:rsidRDefault="006C2CB6" w:rsidP="009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4AD" w14:textId="19C761C0" w:rsidR="00DE28BC" w:rsidRPr="00353DBF" w:rsidRDefault="00000000" w:rsidP="00353DBF">
    <w:pPr>
      <w:pStyle w:val="rightalign"/>
    </w:pPr>
    <w:sdt>
      <w:sdtPr>
        <w:id w:val="-1288655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3DBF" w:rsidRPr="00902929">
          <w:fldChar w:fldCharType="begin"/>
        </w:r>
        <w:r w:rsidR="00353DBF" w:rsidRPr="00902929">
          <w:instrText xml:space="preserve"> PAGE   \* MERGEFORMAT </w:instrText>
        </w:r>
        <w:r w:rsidR="00353DBF" w:rsidRPr="00902929">
          <w:fldChar w:fldCharType="separate"/>
        </w:r>
        <w:r w:rsidR="008F5376">
          <w:rPr>
            <w:noProof/>
          </w:rPr>
          <w:t>3</w:t>
        </w:r>
        <w:r w:rsidR="00353DBF" w:rsidRPr="009029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206A" w14:textId="211F7CD4" w:rsidR="006D30B5" w:rsidRPr="00D21B39" w:rsidRDefault="00000000" w:rsidP="00D21B39">
    <w:pPr>
      <w:pStyle w:val="Footer"/>
      <w:jc w:val="right"/>
      <w:rPr>
        <w:sz w:val="14"/>
      </w:rPr>
    </w:pPr>
    <w:sdt>
      <w:sdtPr>
        <w:rPr>
          <w:sz w:val="14"/>
        </w:rPr>
        <w:id w:val="-14732136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1B39" w:rsidRPr="001E0ECE">
          <w:rPr>
            <w:sz w:val="14"/>
          </w:rPr>
          <w:fldChar w:fldCharType="begin"/>
        </w:r>
        <w:r w:rsidR="00D21B39" w:rsidRPr="001E0ECE">
          <w:rPr>
            <w:sz w:val="14"/>
          </w:rPr>
          <w:instrText xml:space="preserve"> PAGE   \* MERGEFORMAT </w:instrText>
        </w:r>
        <w:r w:rsidR="00D21B39" w:rsidRPr="001E0ECE">
          <w:rPr>
            <w:sz w:val="14"/>
          </w:rPr>
          <w:fldChar w:fldCharType="separate"/>
        </w:r>
        <w:r w:rsidR="008F5376">
          <w:rPr>
            <w:noProof/>
            <w:sz w:val="14"/>
          </w:rPr>
          <w:t>1</w:t>
        </w:r>
        <w:r w:rsidR="00D21B39" w:rsidRPr="001E0ECE">
          <w:rPr>
            <w:noProof/>
            <w:sz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D2BF" w14:textId="77777777" w:rsidR="006C2CB6" w:rsidRDefault="006C2CB6" w:rsidP="00902929">
      <w:r>
        <w:separator/>
      </w:r>
    </w:p>
  </w:footnote>
  <w:footnote w:type="continuationSeparator" w:id="0">
    <w:p w14:paraId="02B3A8AD" w14:textId="77777777" w:rsidR="006C2CB6" w:rsidRDefault="006C2CB6" w:rsidP="0090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2DB2" w14:textId="00D99138" w:rsidR="00113B57" w:rsidRDefault="00113B57">
    <w:pPr>
      <w:pStyle w:val="Header"/>
    </w:pPr>
    <w:r>
      <w:rPr>
        <w:noProof/>
      </w:rPr>
      <w:drawing>
        <wp:inline distT="0" distB="0" distL="0" distR="0" wp14:anchorId="35A4B310" wp14:editId="0A763C9E">
          <wp:extent cx="1508244" cy="49530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4" t="35520" r="4729" b="34390"/>
                  <a:stretch/>
                </pic:blipFill>
                <pic:spPr bwMode="auto">
                  <a:xfrm>
                    <a:off x="0" y="0"/>
                    <a:ext cx="1513720" cy="49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E20" w14:textId="7FDE16F9" w:rsidR="00A278E2" w:rsidRDefault="00113B57" w:rsidP="008C73D8">
    <w:pPr>
      <w:rPr>
        <w:sz w:val="28"/>
        <w:szCs w:val="28"/>
      </w:rPr>
    </w:pPr>
    <w:r>
      <w:rPr>
        <w:noProof/>
      </w:rPr>
      <w:drawing>
        <wp:inline distT="0" distB="0" distL="0" distR="0" wp14:anchorId="4647FD1C" wp14:editId="617D3B09">
          <wp:extent cx="1508244" cy="49530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4" t="35520" r="4729" b="34390"/>
                  <a:stretch/>
                </pic:blipFill>
                <pic:spPr bwMode="auto">
                  <a:xfrm>
                    <a:off x="0" y="0"/>
                    <a:ext cx="1513720" cy="49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A70353" w14:textId="52FAE5C4" w:rsidR="0092453F" w:rsidRPr="0092453F" w:rsidRDefault="00A278E2" w:rsidP="004D65D8">
    <w:pPr>
      <w:rPr>
        <w:sz w:val="16"/>
        <w:szCs w:val="16"/>
      </w:rPr>
    </w:pPr>
    <w:r w:rsidRPr="00E103D0">
      <w:rPr>
        <w:sz w:val="28"/>
        <w:szCs w:val="28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0C2"/>
    <w:multiLevelType w:val="hybridMultilevel"/>
    <w:tmpl w:val="D85282D2"/>
    <w:lvl w:ilvl="0" w:tplc="71646F5E">
      <w:numFmt w:val="bullet"/>
      <w:lvlText w:val=""/>
      <w:lvlJc w:val="left"/>
      <w:pPr>
        <w:ind w:left="1140" w:hanging="114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C64D2"/>
    <w:multiLevelType w:val="hybridMultilevel"/>
    <w:tmpl w:val="13F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3141"/>
    <w:multiLevelType w:val="hybridMultilevel"/>
    <w:tmpl w:val="8F5E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C55"/>
    <w:multiLevelType w:val="hybridMultilevel"/>
    <w:tmpl w:val="39C6F1A0"/>
    <w:lvl w:ilvl="0" w:tplc="1FBCE790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7142"/>
    <w:multiLevelType w:val="hybridMultilevel"/>
    <w:tmpl w:val="DB388F90"/>
    <w:lvl w:ilvl="0" w:tplc="E91EBB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095B"/>
    <w:multiLevelType w:val="hybridMultilevel"/>
    <w:tmpl w:val="8182CE14"/>
    <w:lvl w:ilvl="0" w:tplc="6EC03EFA">
      <w:start w:val="1"/>
      <w:numFmt w:val="bullet"/>
      <w:pStyle w:val="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7B9D"/>
    <w:multiLevelType w:val="hybridMultilevel"/>
    <w:tmpl w:val="1082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793D"/>
    <w:multiLevelType w:val="hybridMultilevel"/>
    <w:tmpl w:val="0B446D88"/>
    <w:lvl w:ilvl="0" w:tplc="71646F5E">
      <w:numFmt w:val="bullet"/>
      <w:lvlText w:val=""/>
      <w:lvlJc w:val="left"/>
      <w:pPr>
        <w:ind w:left="1500" w:hanging="114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1E44"/>
    <w:multiLevelType w:val="hybridMultilevel"/>
    <w:tmpl w:val="A7FE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D55B6"/>
    <w:multiLevelType w:val="hybridMultilevel"/>
    <w:tmpl w:val="26FA925C"/>
    <w:lvl w:ilvl="0" w:tplc="A926A846">
      <w:numFmt w:val="bullet"/>
      <w:lvlText w:val="-"/>
      <w:lvlJc w:val="left"/>
      <w:pPr>
        <w:ind w:left="927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9244EF6"/>
    <w:multiLevelType w:val="hybridMultilevel"/>
    <w:tmpl w:val="D2BC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60A2"/>
    <w:multiLevelType w:val="hybridMultilevel"/>
    <w:tmpl w:val="7DEA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A23B8">
      <w:numFmt w:val="bullet"/>
      <w:pStyle w:val="bullet2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A1ACA"/>
    <w:multiLevelType w:val="hybridMultilevel"/>
    <w:tmpl w:val="DB4444DE"/>
    <w:lvl w:ilvl="0" w:tplc="761EBDF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426064">
    <w:abstractNumId w:val="5"/>
  </w:num>
  <w:num w:numId="2" w16cid:durableId="1039624996">
    <w:abstractNumId w:val="11"/>
  </w:num>
  <w:num w:numId="3" w16cid:durableId="1582451485">
    <w:abstractNumId w:val="12"/>
  </w:num>
  <w:num w:numId="4" w16cid:durableId="1186478612">
    <w:abstractNumId w:val="10"/>
  </w:num>
  <w:num w:numId="5" w16cid:durableId="961570280">
    <w:abstractNumId w:val="3"/>
  </w:num>
  <w:num w:numId="6" w16cid:durableId="556169143">
    <w:abstractNumId w:val="4"/>
  </w:num>
  <w:num w:numId="7" w16cid:durableId="205526884">
    <w:abstractNumId w:val="9"/>
  </w:num>
  <w:num w:numId="8" w16cid:durableId="1853959340">
    <w:abstractNumId w:val="1"/>
  </w:num>
  <w:num w:numId="9" w16cid:durableId="1154377665">
    <w:abstractNumId w:val="7"/>
  </w:num>
  <w:num w:numId="10" w16cid:durableId="1677339307">
    <w:abstractNumId w:val="0"/>
  </w:num>
  <w:num w:numId="11" w16cid:durableId="1238368903">
    <w:abstractNumId w:val="2"/>
  </w:num>
  <w:num w:numId="12" w16cid:durableId="1471247591">
    <w:abstractNumId w:val="8"/>
  </w:num>
  <w:num w:numId="13" w16cid:durableId="56356389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13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64"/>
    <w:rsid w:val="00000C96"/>
    <w:rsid w:val="00001CD5"/>
    <w:rsid w:val="00002B74"/>
    <w:rsid w:val="00006F90"/>
    <w:rsid w:val="0001197D"/>
    <w:rsid w:val="0001311A"/>
    <w:rsid w:val="0001358F"/>
    <w:rsid w:val="00013B08"/>
    <w:rsid w:val="000142E8"/>
    <w:rsid w:val="00024D99"/>
    <w:rsid w:val="00025AF8"/>
    <w:rsid w:val="00026A2A"/>
    <w:rsid w:val="00030943"/>
    <w:rsid w:val="00032AA5"/>
    <w:rsid w:val="000331FB"/>
    <w:rsid w:val="00034148"/>
    <w:rsid w:val="00034195"/>
    <w:rsid w:val="000345C8"/>
    <w:rsid w:val="00036CE6"/>
    <w:rsid w:val="00037745"/>
    <w:rsid w:val="000401E8"/>
    <w:rsid w:val="0004131A"/>
    <w:rsid w:val="000448B1"/>
    <w:rsid w:val="0004614C"/>
    <w:rsid w:val="0004780F"/>
    <w:rsid w:val="00052B6B"/>
    <w:rsid w:val="00054202"/>
    <w:rsid w:val="00056601"/>
    <w:rsid w:val="000601DE"/>
    <w:rsid w:val="00060862"/>
    <w:rsid w:val="000628E0"/>
    <w:rsid w:val="00064639"/>
    <w:rsid w:val="00064CC6"/>
    <w:rsid w:val="0006686B"/>
    <w:rsid w:val="00067BCA"/>
    <w:rsid w:val="0007229E"/>
    <w:rsid w:val="000724A1"/>
    <w:rsid w:val="0007350B"/>
    <w:rsid w:val="00074308"/>
    <w:rsid w:val="00082705"/>
    <w:rsid w:val="00082AD1"/>
    <w:rsid w:val="00082AEF"/>
    <w:rsid w:val="0008350A"/>
    <w:rsid w:val="00085423"/>
    <w:rsid w:val="00085A75"/>
    <w:rsid w:val="00086383"/>
    <w:rsid w:val="00086797"/>
    <w:rsid w:val="00086812"/>
    <w:rsid w:val="000907A9"/>
    <w:rsid w:val="00092828"/>
    <w:rsid w:val="00093279"/>
    <w:rsid w:val="000933DD"/>
    <w:rsid w:val="000942FC"/>
    <w:rsid w:val="00094DEA"/>
    <w:rsid w:val="00097052"/>
    <w:rsid w:val="00097E8E"/>
    <w:rsid w:val="000A1707"/>
    <w:rsid w:val="000A1858"/>
    <w:rsid w:val="000A3684"/>
    <w:rsid w:val="000A4EE0"/>
    <w:rsid w:val="000A5E71"/>
    <w:rsid w:val="000A5E9B"/>
    <w:rsid w:val="000A6360"/>
    <w:rsid w:val="000A7396"/>
    <w:rsid w:val="000B0584"/>
    <w:rsid w:val="000B6E39"/>
    <w:rsid w:val="000B7020"/>
    <w:rsid w:val="000B7797"/>
    <w:rsid w:val="000B7AB9"/>
    <w:rsid w:val="000B7CB2"/>
    <w:rsid w:val="000C48E0"/>
    <w:rsid w:val="000C598C"/>
    <w:rsid w:val="000D1BBA"/>
    <w:rsid w:val="000D2A5C"/>
    <w:rsid w:val="000D4221"/>
    <w:rsid w:val="000D5F30"/>
    <w:rsid w:val="000D7A21"/>
    <w:rsid w:val="000E1238"/>
    <w:rsid w:val="000E41D1"/>
    <w:rsid w:val="000E47AD"/>
    <w:rsid w:val="000E6092"/>
    <w:rsid w:val="000E6238"/>
    <w:rsid w:val="000F0BA8"/>
    <w:rsid w:val="000F37D5"/>
    <w:rsid w:val="000F6984"/>
    <w:rsid w:val="000F7CE4"/>
    <w:rsid w:val="001000D6"/>
    <w:rsid w:val="00102D54"/>
    <w:rsid w:val="00103289"/>
    <w:rsid w:val="001058EE"/>
    <w:rsid w:val="00112C29"/>
    <w:rsid w:val="00112CE0"/>
    <w:rsid w:val="00113B57"/>
    <w:rsid w:val="0011410E"/>
    <w:rsid w:val="00114880"/>
    <w:rsid w:val="001221E6"/>
    <w:rsid w:val="0013017E"/>
    <w:rsid w:val="0013090E"/>
    <w:rsid w:val="0013121E"/>
    <w:rsid w:val="001410A2"/>
    <w:rsid w:val="001442D6"/>
    <w:rsid w:val="00144F6A"/>
    <w:rsid w:val="001450E9"/>
    <w:rsid w:val="001478D6"/>
    <w:rsid w:val="001515CC"/>
    <w:rsid w:val="00152837"/>
    <w:rsid w:val="00154B3F"/>
    <w:rsid w:val="001572E0"/>
    <w:rsid w:val="00157303"/>
    <w:rsid w:val="001614B3"/>
    <w:rsid w:val="00162E4E"/>
    <w:rsid w:val="001635BC"/>
    <w:rsid w:val="0016436A"/>
    <w:rsid w:val="0016513C"/>
    <w:rsid w:val="001665A8"/>
    <w:rsid w:val="00170F51"/>
    <w:rsid w:val="001715B8"/>
    <w:rsid w:val="00172139"/>
    <w:rsid w:val="001773C4"/>
    <w:rsid w:val="00180F8E"/>
    <w:rsid w:val="001824DC"/>
    <w:rsid w:val="00182E1E"/>
    <w:rsid w:val="00184C5A"/>
    <w:rsid w:val="0018673A"/>
    <w:rsid w:val="0018691B"/>
    <w:rsid w:val="00186FB7"/>
    <w:rsid w:val="001875C9"/>
    <w:rsid w:val="001903B5"/>
    <w:rsid w:val="001903D9"/>
    <w:rsid w:val="001943AE"/>
    <w:rsid w:val="00195A52"/>
    <w:rsid w:val="0019625A"/>
    <w:rsid w:val="001A6268"/>
    <w:rsid w:val="001B1308"/>
    <w:rsid w:val="001B29E3"/>
    <w:rsid w:val="001B5B86"/>
    <w:rsid w:val="001B6330"/>
    <w:rsid w:val="001B661E"/>
    <w:rsid w:val="001B70FF"/>
    <w:rsid w:val="001C0A1D"/>
    <w:rsid w:val="001C75E0"/>
    <w:rsid w:val="001C7C2F"/>
    <w:rsid w:val="001D3AFD"/>
    <w:rsid w:val="001E0ECE"/>
    <w:rsid w:val="001E18AD"/>
    <w:rsid w:val="001E3775"/>
    <w:rsid w:val="001E5F34"/>
    <w:rsid w:val="001F094B"/>
    <w:rsid w:val="001F176E"/>
    <w:rsid w:val="001F4255"/>
    <w:rsid w:val="00200A98"/>
    <w:rsid w:val="00201B5C"/>
    <w:rsid w:val="0020208F"/>
    <w:rsid w:val="0020386E"/>
    <w:rsid w:val="002076F5"/>
    <w:rsid w:val="00207B1D"/>
    <w:rsid w:val="00210291"/>
    <w:rsid w:val="00212B3A"/>
    <w:rsid w:val="00212B6D"/>
    <w:rsid w:val="00213F2E"/>
    <w:rsid w:val="002144E4"/>
    <w:rsid w:val="002175F8"/>
    <w:rsid w:val="002177AA"/>
    <w:rsid w:val="00220612"/>
    <w:rsid w:val="00220E6A"/>
    <w:rsid w:val="00221097"/>
    <w:rsid w:val="002222D5"/>
    <w:rsid w:val="002227BE"/>
    <w:rsid w:val="00225D01"/>
    <w:rsid w:val="00226726"/>
    <w:rsid w:val="002270C8"/>
    <w:rsid w:val="00227A15"/>
    <w:rsid w:val="00230F6A"/>
    <w:rsid w:val="00231126"/>
    <w:rsid w:val="00232B35"/>
    <w:rsid w:val="00233A48"/>
    <w:rsid w:val="00233ECE"/>
    <w:rsid w:val="00234F3A"/>
    <w:rsid w:val="00235E10"/>
    <w:rsid w:val="00236765"/>
    <w:rsid w:val="00236F61"/>
    <w:rsid w:val="00241B53"/>
    <w:rsid w:val="00242124"/>
    <w:rsid w:val="0024648C"/>
    <w:rsid w:val="00250481"/>
    <w:rsid w:val="002508E7"/>
    <w:rsid w:val="002521D3"/>
    <w:rsid w:val="00252460"/>
    <w:rsid w:val="00253DCA"/>
    <w:rsid w:val="002542EB"/>
    <w:rsid w:val="00260D0B"/>
    <w:rsid w:val="00262E46"/>
    <w:rsid w:val="002645BE"/>
    <w:rsid w:val="00267905"/>
    <w:rsid w:val="00270195"/>
    <w:rsid w:val="002701D8"/>
    <w:rsid w:val="00270EEC"/>
    <w:rsid w:val="00274A0A"/>
    <w:rsid w:val="00274B5A"/>
    <w:rsid w:val="002756AB"/>
    <w:rsid w:val="00276262"/>
    <w:rsid w:val="002778BB"/>
    <w:rsid w:val="002814A5"/>
    <w:rsid w:val="00283A50"/>
    <w:rsid w:val="00284DDD"/>
    <w:rsid w:val="00285214"/>
    <w:rsid w:val="002852F8"/>
    <w:rsid w:val="00286D25"/>
    <w:rsid w:val="00286F2C"/>
    <w:rsid w:val="002877CB"/>
    <w:rsid w:val="0029006E"/>
    <w:rsid w:val="00292319"/>
    <w:rsid w:val="002931EF"/>
    <w:rsid w:val="002943B2"/>
    <w:rsid w:val="00294C06"/>
    <w:rsid w:val="002A55E2"/>
    <w:rsid w:val="002A580E"/>
    <w:rsid w:val="002A6716"/>
    <w:rsid w:val="002A6DB0"/>
    <w:rsid w:val="002B2FE0"/>
    <w:rsid w:val="002B34E2"/>
    <w:rsid w:val="002B3756"/>
    <w:rsid w:val="002C1418"/>
    <w:rsid w:val="002C34A7"/>
    <w:rsid w:val="002C6CCC"/>
    <w:rsid w:val="002C6CF0"/>
    <w:rsid w:val="002C6E61"/>
    <w:rsid w:val="002D288D"/>
    <w:rsid w:val="002D43FA"/>
    <w:rsid w:val="002D60B7"/>
    <w:rsid w:val="002D6ED0"/>
    <w:rsid w:val="002E10F9"/>
    <w:rsid w:val="002E23E4"/>
    <w:rsid w:val="002E4322"/>
    <w:rsid w:val="002E4F51"/>
    <w:rsid w:val="002E4F53"/>
    <w:rsid w:val="002F0E4A"/>
    <w:rsid w:val="002F2072"/>
    <w:rsid w:val="002F3301"/>
    <w:rsid w:val="002F361D"/>
    <w:rsid w:val="002F4744"/>
    <w:rsid w:val="002F7595"/>
    <w:rsid w:val="002F77D1"/>
    <w:rsid w:val="0030151C"/>
    <w:rsid w:val="00301D87"/>
    <w:rsid w:val="00301E8E"/>
    <w:rsid w:val="003032D8"/>
    <w:rsid w:val="00303463"/>
    <w:rsid w:val="00303CBE"/>
    <w:rsid w:val="00304A0D"/>
    <w:rsid w:val="003072EB"/>
    <w:rsid w:val="003075DF"/>
    <w:rsid w:val="00310BCD"/>
    <w:rsid w:val="00311E09"/>
    <w:rsid w:val="00313AC5"/>
    <w:rsid w:val="00314659"/>
    <w:rsid w:val="00316D48"/>
    <w:rsid w:val="0031740E"/>
    <w:rsid w:val="003177A1"/>
    <w:rsid w:val="00317CD6"/>
    <w:rsid w:val="003201CA"/>
    <w:rsid w:val="003205EA"/>
    <w:rsid w:val="00320BA5"/>
    <w:rsid w:val="00321C35"/>
    <w:rsid w:val="00324C2F"/>
    <w:rsid w:val="003272C4"/>
    <w:rsid w:val="003274F5"/>
    <w:rsid w:val="00332013"/>
    <w:rsid w:val="0033446A"/>
    <w:rsid w:val="00340282"/>
    <w:rsid w:val="003410D1"/>
    <w:rsid w:val="003438AD"/>
    <w:rsid w:val="00344DE1"/>
    <w:rsid w:val="00353DBF"/>
    <w:rsid w:val="003619C0"/>
    <w:rsid w:val="00363677"/>
    <w:rsid w:val="00364DF0"/>
    <w:rsid w:val="003657DB"/>
    <w:rsid w:val="00366876"/>
    <w:rsid w:val="00367AA0"/>
    <w:rsid w:val="00370A2C"/>
    <w:rsid w:val="00370DB2"/>
    <w:rsid w:val="00373678"/>
    <w:rsid w:val="00373E8B"/>
    <w:rsid w:val="00375675"/>
    <w:rsid w:val="00375678"/>
    <w:rsid w:val="00376001"/>
    <w:rsid w:val="00381661"/>
    <w:rsid w:val="00382BB1"/>
    <w:rsid w:val="00384964"/>
    <w:rsid w:val="003865F3"/>
    <w:rsid w:val="00390780"/>
    <w:rsid w:val="00391654"/>
    <w:rsid w:val="00392524"/>
    <w:rsid w:val="003A07A6"/>
    <w:rsid w:val="003A086A"/>
    <w:rsid w:val="003A171E"/>
    <w:rsid w:val="003A1CF5"/>
    <w:rsid w:val="003A4424"/>
    <w:rsid w:val="003A79F4"/>
    <w:rsid w:val="003B1526"/>
    <w:rsid w:val="003B1699"/>
    <w:rsid w:val="003B2E9F"/>
    <w:rsid w:val="003B4BA5"/>
    <w:rsid w:val="003B535E"/>
    <w:rsid w:val="003C0A31"/>
    <w:rsid w:val="003C3574"/>
    <w:rsid w:val="003C7A06"/>
    <w:rsid w:val="003D2DD1"/>
    <w:rsid w:val="003D54BE"/>
    <w:rsid w:val="003D6FE7"/>
    <w:rsid w:val="003E36E0"/>
    <w:rsid w:val="003E38A7"/>
    <w:rsid w:val="003E6D51"/>
    <w:rsid w:val="003E76BD"/>
    <w:rsid w:val="003F0F5B"/>
    <w:rsid w:val="003F3C6C"/>
    <w:rsid w:val="003F4A9B"/>
    <w:rsid w:val="003F540F"/>
    <w:rsid w:val="003F56E2"/>
    <w:rsid w:val="003F5F64"/>
    <w:rsid w:val="003F6CBF"/>
    <w:rsid w:val="003F7058"/>
    <w:rsid w:val="00400332"/>
    <w:rsid w:val="0040037A"/>
    <w:rsid w:val="00400460"/>
    <w:rsid w:val="00406541"/>
    <w:rsid w:val="004076CD"/>
    <w:rsid w:val="00410AC1"/>
    <w:rsid w:val="00410BFD"/>
    <w:rsid w:val="00410C84"/>
    <w:rsid w:val="00410E02"/>
    <w:rsid w:val="00411648"/>
    <w:rsid w:val="0041346A"/>
    <w:rsid w:val="00424531"/>
    <w:rsid w:val="004246F4"/>
    <w:rsid w:val="004306AF"/>
    <w:rsid w:val="00430826"/>
    <w:rsid w:val="004357AF"/>
    <w:rsid w:val="00442CB8"/>
    <w:rsid w:val="00442DF6"/>
    <w:rsid w:val="004432C0"/>
    <w:rsid w:val="004432C6"/>
    <w:rsid w:val="0044564D"/>
    <w:rsid w:val="00446364"/>
    <w:rsid w:val="00446AD2"/>
    <w:rsid w:val="00451407"/>
    <w:rsid w:val="00451A52"/>
    <w:rsid w:val="004526E6"/>
    <w:rsid w:val="00452EA0"/>
    <w:rsid w:val="00455CAD"/>
    <w:rsid w:val="00457063"/>
    <w:rsid w:val="00462CD9"/>
    <w:rsid w:val="00476A20"/>
    <w:rsid w:val="00480329"/>
    <w:rsid w:val="00481AF4"/>
    <w:rsid w:val="004851E1"/>
    <w:rsid w:val="00495179"/>
    <w:rsid w:val="00495246"/>
    <w:rsid w:val="00495404"/>
    <w:rsid w:val="004A02B8"/>
    <w:rsid w:val="004A0466"/>
    <w:rsid w:val="004A129B"/>
    <w:rsid w:val="004A176B"/>
    <w:rsid w:val="004A32B7"/>
    <w:rsid w:val="004A445A"/>
    <w:rsid w:val="004A4491"/>
    <w:rsid w:val="004A5B3E"/>
    <w:rsid w:val="004B2AB0"/>
    <w:rsid w:val="004B38D9"/>
    <w:rsid w:val="004B7B45"/>
    <w:rsid w:val="004C01FC"/>
    <w:rsid w:val="004C32D8"/>
    <w:rsid w:val="004C7C01"/>
    <w:rsid w:val="004D07E9"/>
    <w:rsid w:val="004D2C1D"/>
    <w:rsid w:val="004D2FE2"/>
    <w:rsid w:val="004D3CFF"/>
    <w:rsid w:val="004D4968"/>
    <w:rsid w:val="004D4B12"/>
    <w:rsid w:val="004D65D8"/>
    <w:rsid w:val="004D6C85"/>
    <w:rsid w:val="004D7DA9"/>
    <w:rsid w:val="004E450E"/>
    <w:rsid w:val="004E5582"/>
    <w:rsid w:val="004E7A7D"/>
    <w:rsid w:val="004F1F52"/>
    <w:rsid w:val="004F2035"/>
    <w:rsid w:val="004F245C"/>
    <w:rsid w:val="004F276F"/>
    <w:rsid w:val="004F29BE"/>
    <w:rsid w:val="004F3CC8"/>
    <w:rsid w:val="004F45C2"/>
    <w:rsid w:val="004F7F7D"/>
    <w:rsid w:val="00504A23"/>
    <w:rsid w:val="005050EC"/>
    <w:rsid w:val="00505F0D"/>
    <w:rsid w:val="00513CA4"/>
    <w:rsid w:val="005145DE"/>
    <w:rsid w:val="00516C43"/>
    <w:rsid w:val="00517883"/>
    <w:rsid w:val="00521A94"/>
    <w:rsid w:val="00524D4E"/>
    <w:rsid w:val="00530FEE"/>
    <w:rsid w:val="00531ECA"/>
    <w:rsid w:val="00533192"/>
    <w:rsid w:val="005331AE"/>
    <w:rsid w:val="005332AD"/>
    <w:rsid w:val="00533FFC"/>
    <w:rsid w:val="005346CA"/>
    <w:rsid w:val="00534F42"/>
    <w:rsid w:val="00537D31"/>
    <w:rsid w:val="00540B3F"/>
    <w:rsid w:val="00541604"/>
    <w:rsid w:val="0054725A"/>
    <w:rsid w:val="00547533"/>
    <w:rsid w:val="00550F65"/>
    <w:rsid w:val="005602D2"/>
    <w:rsid w:val="00560D57"/>
    <w:rsid w:val="005624EF"/>
    <w:rsid w:val="00562799"/>
    <w:rsid w:val="005629C1"/>
    <w:rsid w:val="00562C06"/>
    <w:rsid w:val="00562DFC"/>
    <w:rsid w:val="00565E95"/>
    <w:rsid w:val="00574647"/>
    <w:rsid w:val="0057662D"/>
    <w:rsid w:val="00576A79"/>
    <w:rsid w:val="00577975"/>
    <w:rsid w:val="0058185C"/>
    <w:rsid w:val="00582769"/>
    <w:rsid w:val="00582FB0"/>
    <w:rsid w:val="00585369"/>
    <w:rsid w:val="00585E86"/>
    <w:rsid w:val="00590820"/>
    <w:rsid w:val="005908C5"/>
    <w:rsid w:val="0059601B"/>
    <w:rsid w:val="00597704"/>
    <w:rsid w:val="005A3262"/>
    <w:rsid w:val="005A611A"/>
    <w:rsid w:val="005A6D59"/>
    <w:rsid w:val="005A79FE"/>
    <w:rsid w:val="005B66F9"/>
    <w:rsid w:val="005B7C9E"/>
    <w:rsid w:val="005C22BB"/>
    <w:rsid w:val="005D17D9"/>
    <w:rsid w:val="005D3C5E"/>
    <w:rsid w:val="005E0949"/>
    <w:rsid w:val="005E3641"/>
    <w:rsid w:val="005F5362"/>
    <w:rsid w:val="00600BE2"/>
    <w:rsid w:val="0060132E"/>
    <w:rsid w:val="006025AD"/>
    <w:rsid w:val="00602E1A"/>
    <w:rsid w:val="0060679D"/>
    <w:rsid w:val="006127CF"/>
    <w:rsid w:val="0061325C"/>
    <w:rsid w:val="00614002"/>
    <w:rsid w:val="00614217"/>
    <w:rsid w:val="00614601"/>
    <w:rsid w:val="00614E45"/>
    <w:rsid w:val="00615847"/>
    <w:rsid w:val="00615D0F"/>
    <w:rsid w:val="006215FA"/>
    <w:rsid w:val="00622FA3"/>
    <w:rsid w:val="00622FDE"/>
    <w:rsid w:val="006246EB"/>
    <w:rsid w:val="00624B79"/>
    <w:rsid w:val="0063004D"/>
    <w:rsid w:val="006329F3"/>
    <w:rsid w:val="00633B3B"/>
    <w:rsid w:val="00635434"/>
    <w:rsid w:val="00636404"/>
    <w:rsid w:val="00645252"/>
    <w:rsid w:val="0065265D"/>
    <w:rsid w:val="00652AD1"/>
    <w:rsid w:val="00653CF5"/>
    <w:rsid w:val="00662CA9"/>
    <w:rsid w:val="00662F4E"/>
    <w:rsid w:val="00663EC1"/>
    <w:rsid w:val="006672D3"/>
    <w:rsid w:val="00667A5E"/>
    <w:rsid w:val="006704A0"/>
    <w:rsid w:val="0067259B"/>
    <w:rsid w:val="006733BA"/>
    <w:rsid w:val="006760F4"/>
    <w:rsid w:val="0068122F"/>
    <w:rsid w:val="006814E2"/>
    <w:rsid w:val="00686A44"/>
    <w:rsid w:val="00687496"/>
    <w:rsid w:val="00687D6C"/>
    <w:rsid w:val="006925D7"/>
    <w:rsid w:val="00692C17"/>
    <w:rsid w:val="00693F8A"/>
    <w:rsid w:val="006946C2"/>
    <w:rsid w:val="00695139"/>
    <w:rsid w:val="00697EB9"/>
    <w:rsid w:val="006A1439"/>
    <w:rsid w:val="006A57AB"/>
    <w:rsid w:val="006A5E17"/>
    <w:rsid w:val="006A644B"/>
    <w:rsid w:val="006B0058"/>
    <w:rsid w:val="006B1176"/>
    <w:rsid w:val="006B11B3"/>
    <w:rsid w:val="006B296C"/>
    <w:rsid w:val="006C2CB6"/>
    <w:rsid w:val="006C4C13"/>
    <w:rsid w:val="006C4D30"/>
    <w:rsid w:val="006C62F4"/>
    <w:rsid w:val="006C7F68"/>
    <w:rsid w:val="006D0A2E"/>
    <w:rsid w:val="006D30B5"/>
    <w:rsid w:val="006D3D74"/>
    <w:rsid w:val="006D3DF3"/>
    <w:rsid w:val="006D4014"/>
    <w:rsid w:val="006D6ECC"/>
    <w:rsid w:val="006E053C"/>
    <w:rsid w:val="006E4E28"/>
    <w:rsid w:val="006F18BF"/>
    <w:rsid w:val="006F2413"/>
    <w:rsid w:val="006F2E51"/>
    <w:rsid w:val="006F373F"/>
    <w:rsid w:val="006F7247"/>
    <w:rsid w:val="006F76E1"/>
    <w:rsid w:val="00703EA3"/>
    <w:rsid w:val="00704F20"/>
    <w:rsid w:val="007051A3"/>
    <w:rsid w:val="00705287"/>
    <w:rsid w:val="00705CAE"/>
    <w:rsid w:val="007077FB"/>
    <w:rsid w:val="007105AD"/>
    <w:rsid w:val="0071332A"/>
    <w:rsid w:val="00713967"/>
    <w:rsid w:val="00717482"/>
    <w:rsid w:val="00720B3B"/>
    <w:rsid w:val="00720D3E"/>
    <w:rsid w:val="0072183A"/>
    <w:rsid w:val="00723128"/>
    <w:rsid w:val="00732991"/>
    <w:rsid w:val="00735F1A"/>
    <w:rsid w:val="00740FBA"/>
    <w:rsid w:val="00741985"/>
    <w:rsid w:val="00741B82"/>
    <w:rsid w:val="0074220A"/>
    <w:rsid w:val="00742A9D"/>
    <w:rsid w:val="00746E09"/>
    <w:rsid w:val="00747EB6"/>
    <w:rsid w:val="007501B4"/>
    <w:rsid w:val="00750E12"/>
    <w:rsid w:val="00753D09"/>
    <w:rsid w:val="007611D7"/>
    <w:rsid w:val="0076150F"/>
    <w:rsid w:val="007637AC"/>
    <w:rsid w:val="00763EDF"/>
    <w:rsid w:val="00765D95"/>
    <w:rsid w:val="00771EAA"/>
    <w:rsid w:val="0077332A"/>
    <w:rsid w:val="0077587F"/>
    <w:rsid w:val="0077740E"/>
    <w:rsid w:val="00784C85"/>
    <w:rsid w:val="00784E73"/>
    <w:rsid w:val="00785FEC"/>
    <w:rsid w:val="0078600F"/>
    <w:rsid w:val="007871B3"/>
    <w:rsid w:val="00790A58"/>
    <w:rsid w:val="00790AD1"/>
    <w:rsid w:val="00791B8C"/>
    <w:rsid w:val="007A2AEE"/>
    <w:rsid w:val="007A31D7"/>
    <w:rsid w:val="007A45F3"/>
    <w:rsid w:val="007B00FF"/>
    <w:rsid w:val="007B1FFF"/>
    <w:rsid w:val="007B3987"/>
    <w:rsid w:val="007B55D4"/>
    <w:rsid w:val="007B59F1"/>
    <w:rsid w:val="007B76E0"/>
    <w:rsid w:val="007C00B4"/>
    <w:rsid w:val="007C243E"/>
    <w:rsid w:val="007C2593"/>
    <w:rsid w:val="007C3554"/>
    <w:rsid w:val="007C44C6"/>
    <w:rsid w:val="007C7612"/>
    <w:rsid w:val="007D063D"/>
    <w:rsid w:val="007D161B"/>
    <w:rsid w:val="007D6690"/>
    <w:rsid w:val="007E0AD5"/>
    <w:rsid w:val="007E21E0"/>
    <w:rsid w:val="007E3EC1"/>
    <w:rsid w:val="007F08ED"/>
    <w:rsid w:val="007F32E4"/>
    <w:rsid w:val="007F6848"/>
    <w:rsid w:val="007F7C86"/>
    <w:rsid w:val="008005E6"/>
    <w:rsid w:val="00800821"/>
    <w:rsid w:val="00800ACE"/>
    <w:rsid w:val="008014D7"/>
    <w:rsid w:val="008031AB"/>
    <w:rsid w:val="008040AA"/>
    <w:rsid w:val="00806503"/>
    <w:rsid w:val="008068B0"/>
    <w:rsid w:val="0080694F"/>
    <w:rsid w:val="008075C6"/>
    <w:rsid w:val="0081180D"/>
    <w:rsid w:val="008123DD"/>
    <w:rsid w:val="00814D19"/>
    <w:rsid w:val="00816B3C"/>
    <w:rsid w:val="008179AA"/>
    <w:rsid w:val="0082279E"/>
    <w:rsid w:val="008247A9"/>
    <w:rsid w:val="00825F31"/>
    <w:rsid w:val="00830023"/>
    <w:rsid w:val="008319AD"/>
    <w:rsid w:val="008353BC"/>
    <w:rsid w:val="008357C9"/>
    <w:rsid w:val="008378E5"/>
    <w:rsid w:val="008423B9"/>
    <w:rsid w:val="00842682"/>
    <w:rsid w:val="008438F6"/>
    <w:rsid w:val="008441F8"/>
    <w:rsid w:val="00844CC3"/>
    <w:rsid w:val="0084605B"/>
    <w:rsid w:val="00850FB9"/>
    <w:rsid w:val="0085180D"/>
    <w:rsid w:val="00851C1A"/>
    <w:rsid w:val="0085289E"/>
    <w:rsid w:val="00852B52"/>
    <w:rsid w:val="00853EF4"/>
    <w:rsid w:val="00856CDF"/>
    <w:rsid w:val="00856F6D"/>
    <w:rsid w:val="00863AE4"/>
    <w:rsid w:val="008655AE"/>
    <w:rsid w:val="00865F39"/>
    <w:rsid w:val="008707DC"/>
    <w:rsid w:val="00870AAC"/>
    <w:rsid w:val="00870CCB"/>
    <w:rsid w:val="0087138A"/>
    <w:rsid w:val="008768A7"/>
    <w:rsid w:val="0087728D"/>
    <w:rsid w:val="00880BC5"/>
    <w:rsid w:val="00885523"/>
    <w:rsid w:val="00891EA8"/>
    <w:rsid w:val="00892E07"/>
    <w:rsid w:val="0089309D"/>
    <w:rsid w:val="0089741F"/>
    <w:rsid w:val="00897E5D"/>
    <w:rsid w:val="008A062C"/>
    <w:rsid w:val="008A272D"/>
    <w:rsid w:val="008A64B3"/>
    <w:rsid w:val="008B4E20"/>
    <w:rsid w:val="008B50D5"/>
    <w:rsid w:val="008B719C"/>
    <w:rsid w:val="008C1324"/>
    <w:rsid w:val="008C1BE4"/>
    <w:rsid w:val="008C238A"/>
    <w:rsid w:val="008C3A41"/>
    <w:rsid w:val="008C4FFE"/>
    <w:rsid w:val="008C73D8"/>
    <w:rsid w:val="008D04FE"/>
    <w:rsid w:val="008D154F"/>
    <w:rsid w:val="008D16F9"/>
    <w:rsid w:val="008D2EDD"/>
    <w:rsid w:val="008D4D89"/>
    <w:rsid w:val="008D5DF5"/>
    <w:rsid w:val="008D69AB"/>
    <w:rsid w:val="008D6C99"/>
    <w:rsid w:val="008E19DD"/>
    <w:rsid w:val="008E1F47"/>
    <w:rsid w:val="008E2790"/>
    <w:rsid w:val="008E2B50"/>
    <w:rsid w:val="008E3C4C"/>
    <w:rsid w:val="008E4183"/>
    <w:rsid w:val="008F3D30"/>
    <w:rsid w:val="008F5098"/>
    <w:rsid w:val="008F5376"/>
    <w:rsid w:val="00900C0B"/>
    <w:rsid w:val="009016FC"/>
    <w:rsid w:val="00902929"/>
    <w:rsid w:val="00904C6D"/>
    <w:rsid w:val="009051AD"/>
    <w:rsid w:val="00905348"/>
    <w:rsid w:val="00905591"/>
    <w:rsid w:val="00906AD0"/>
    <w:rsid w:val="00907503"/>
    <w:rsid w:val="00912BC9"/>
    <w:rsid w:val="00914A33"/>
    <w:rsid w:val="00921068"/>
    <w:rsid w:val="00921E0D"/>
    <w:rsid w:val="00922E88"/>
    <w:rsid w:val="009239C3"/>
    <w:rsid w:val="00924102"/>
    <w:rsid w:val="0092453F"/>
    <w:rsid w:val="00927E0C"/>
    <w:rsid w:val="0093012D"/>
    <w:rsid w:val="0093630A"/>
    <w:rsid w:val="0093741E"/>
    <w:rsid w:val="009401A4"/>
    <w:rsid w:val="00940743"/>
    <w:rsid w:val="00940A64"/>
    <w:rsid w:val="00942365"/>
    <w:rsid w:val="00943578"/>
    <w:rsid w:val="00945F6A"/>
    <w:rsid w:val="00947108"/>
    <w:rsid w:val="00955CAD"/>
    <w:rsid w:val="00955EA3"/>
    <w:rsid w:val="009563F9"/>
    <w:rsid w:val="0095673D"/>
    <w:rsid w:val="0096214C"/>
    <w:rsid w:val="009622B6"/>
    <w:rsid w:val="00963700"/>
    <w:rsid w:val="00963CAF"/>
    <w:rsid w:val="00966D49"/>
    <w:rsid w:val="0097268F"/>
    <w:rsid w:val="009756A6"/>
    <w:rsid w:val="00975C9B"/>
    <w:rsid w:val="00977A62"/>
    <w:rsid w:val="0098081D"/>
    <w:rsid w:val="00984525"/>
    <w:rsid w:val="00985ECC"/>
    <w:rsid w:val="00986555"/>
    <w:rsid w:val="00990930"/>
    <w:rsid w:val="00991658"/>
    <w:rsid w:val="00992704"/>
    <w:rsid w:val="00994515"/>
    <w:rsid w:val="0099752E"/>
    <w:rsid w:val="009A2553"/>
    <w:rsid w:val="009A70BB"/>
    <w:rsid w:val="009B2028"/>
    <w:rsid w:val="009B2090"/>
    <w:rsid w:val="009C065C"/>
    <w:rsid w:val="009C3735"/>
    <w:rsid w:val="009C47E6"/>
    <w:rsid w:val="009C50AD"/>
    <w:rsid w:val="009C6F27"/>
    <w:rsid w:val="009C70BE"/>
    <w:rsid w:val="009C7ECA"/>
    <w:rsid w:val="009D21C2"/>
    <w:rsid w:val="009D6F4F"/>
    <w:rsid w:val="009E3A37"/>
    <w:rsid w:val="009E6859"/>
    <w:rsid w:val="009F1A6D"/>
    <w:rsid w:val="009F5EB0"/>
    <w:rsid w:val="009F6148"/>
    <w:rsid w:val="00A0101D"/>
    <w:rsid w:val="00A01909"/>
    <w:rsid w:val="00A0256F"/>
    <w:rsid w:val="00A0444A"/>
    <w:rsid w:val="00A04A08"/>
    <w:rsid w:val="00A070CB"/>
    <w:rsid w:val="00A1073C"/>
    <w:rsid w:val="00A1084B"/>
    <w:rsid w:val="00A121B7"/>
    <w:rsid w:val="00A131B1"/>
    <w:rsid w:val="00A143FE"/>
    <w:rsid w:val="00A14C97"/>
    <w:rsid w:val="00A173A1"/>
    <w:rsid w:val="00A2027F"/>
    <w:rsid w:val="00A239E6"/>
    <w:rsid w:val="00A23F38"/>
    <w:rsid w:val="00A24865"/>
    <w:rsid w:val="00A25B09"/>
    <w:rsid w:val="00A26041"/>
    <w:rsid w:val="00A278E2"/>
    <w:rsid w:val="00A30919"/>
    <w:rsid w:val="00A31F10"/>
    <w:rsid w:val="00A32A75"/>
    <w:rsid w:val="00A3382D"/>
    <w:rsid w:val="00A342EE"/>
    <w:rsid w:val="00A3493A"/>
    <w:rsid w:val="00A379F7"/>
    <w:rsid w:val="00A37E12"/>
    <w:rsid w:val="00A420C4"/>
    <w:rsid w:val="00A42726"/>
    <w:rsid w:val="00A50ED2"/>
    <w:rsid w:val="00A522A0"/>
    <w:rsid w:val="00A573E4"/>
    <w:rsid w:val="00A57C3D"/>
    <w:rsid w:val="00A61626"/>
    <w:rsid w:val="00A62513"/>
    <w:rsid w:val="00A6580E"/>
    <w:rsid w:val="00A662C0"/>
    <w:rsid w:val="00A66B71"/>
    <w:rsid w:val="00A67620"/>
    <w:rsid w:val="00A70656"/>
    <w:rsid w:val="00A7108D"/>
    <w:rsid w:val="00A717A7"/>
    <w:rsid w:val="00A71E3A"/>
    <w:rsid w:val="00A76CD6"/>
    <w:rsid w:val="00A77141"/>
    <w:rsid w:val="00A83CE1"/>
    <w:rsid w:val="00A84274"/>
    <w:rsid w:val="00A8586E"/>
    <w:rsid w:val="00A9084F"/>
    <w:rsid w:val="00A9204E"/>
    <w:rsid w:val="00A932FE"/>
    <w:rsid w:val="00A93E32"/>
    <w:rsid w:val="00A9690D"/>
    <w:rsid w:val="00AA1377"/>
    <w:rsid w:val="00AA4422"/>
    <w:rsid w:val="00AA471C"/>
    <w:rsid w:val="00AA56BB"/>
    <w:rsid w:val="00AA73A4"/>
    <w:rsid w:val="00AA7DA6"/>
    <w:rsid w:val="00AB5F45"/>
    <w:rsid w:val="00AB6020"/>
    <w:rsid w:val="00AB7E8F"/>
    <w:rsid w:val="00AC0FB4"/>
    <w:rsid w:val="00AC2B5A"/>
    <w:rsid w:val="00AC6F1A"/>
    <w:rsid w:val="00AC7D65"/>
    <w:rsid w:val="00AD09F9"/>
    <w:rsid w:val="00AD0FEF"/>
    <w:rsid w:val="00AD5CDA"/>
    <w:rsid w:val="00AD6B6C"/>
    <w:rsid w:val="00AD6D80"/>
    <w:rsid w:val="00AE01AF"/>
    <w:rsid w:val="00AE2493"/>
    <w:rsid w:val="00AE4A51"/>
    <w:rsid w:val="00AE54A8"/>
    <w:rsid w:val="00AE7F7F"/>
    <w:rsid w:val="00AF0A63"/>
    <w:rsid w:val="00AF1472"/>
    <w:rsid w:val="00AF1536"/>
    <w:rsid w:val="00AF51EA"/>
    <w:rsid w:val="00B017C6"/>
    <w:rsid w:val="00B02424"/>
    <w:rsid w:val="00B041D8"/>
    <w:rsid w:val="00B04D83"/>
    <w:rsid w:val="00B05DF8"/>
    <w:rsid w:val="00B0620E"/>
    <w:rsid w:val="00B06410"/>
    <w:rsid w:val="00B102C6"/>
    <w:rsid w:val="00B11E5C"/>
    <w:rsid w:val="00B12CB9"/>
    <w:rsid w:val="00B15AFA"/>
    <w:rsid w:val="00B1653B"/>
    <w:rsid w:val="00B200A0"/>
    <w:rsid w:val="00B238AC"/>
    <w:rsid w:val="00B30FA2"/>
    <w:rsid w:val="00B31DF1"/>
    <w:rsid w:val="00B36A5B"/>
    <w:rsid w:val="00B41A21"/>
    <w:rsid w:val="00B421DB"/>
    <w:rsid w:val="00B42784"/>
    <w:rsid w:val="00B42B06"/>
    <w:rsid w:val="00B46B4B"/>
    <w:rsid w:val="00B47AB9"/>
    <w:rsid w:val="00B47B4A"/>
    <w:rsid w:val="00B47C12"/>
    <w:rsid w:val="00B5285C"/>
    <w:rsid w:val="00B54613"/>
    <w:rsid w:val="00B575A3"/>
    <w:rsid w:val="00B62167"/>
    <w:rsid w:val="00B62202"/>
    <w:rsid w:val="00B63465"/>
    <w:rsid w:val="00B64E3A"/>
    <w:rsid w:val="00B65518"/>
    <w:rsid w:val="00B6692F"/>
    <w:rsid w:val="00B67CDF"/>
    <w:rsid w:val="00B709B4"/>
    <w:rsid w:val="00B718CA"/>
    <w:rsid w:val="00B71CB0"/>
    <w:rsid w:val="00B7373F"/>
    <w:rsid w:val="00B73EBC"/>
    <w:rsid w:val="00B75A71"/>
    <w:rsid w:val="00B76875"/>
    <w:rsid w:val="00B80593"/>
    <w:rsid w:val="00B869EB"/>
    <w:rsid w:val="00B876F2"/>
    <w:rsid w:val="00B90E39"/>
    <w:rsid w:val="00B915E1"/>
    <w:rsid w:val="00B936F6"/>
    <w:rsid w:val="00BA160E"/>
    <w:rsid w:val="00BA2201"/>
    <w:rsid w:val="00BA2539"/>
    <w:rsid w:val="00BA335A"/>
    <w:rsid w:val="00BA3A8E"/>
    <w:rsid w:val="00BA3B89"/>
    <w:rsid w:val="00BA4FB8"/>
    <w:rsid w:val="00BA73C3"/>
    <w:rsid w:val="00BB0B8D"/>
    <w:rsid w:val="00BB3028"/>
    <w:rsid w:val="00BB3172"/>
    <w:rsid w:val="00BB5289"/>
    <w:rsid w:val="00BB535F"/>
    <w:rsid w:val="00BB5635"/>
    <w:rsid w:val="00BB5B29"/>
    <w:rsid w:val="00BB6217"/>
    <w:rsid w:val="00BC0631"/>
    <w:rsid w:val="00BC0832"/>
    <w:rsid w:val="00BC27FF"/>
    <w:rsid w:val="00BC36CA"/>
    <w:rsid w:val="00BC4651"/>
    <w:rsid w:val="00BC4F25"/>
    <w:rsid w:val="00BD0494"/>
    <w:rsid w:val="00BD0597"/>
    <w:rsid w:val="00BD11FF"/>
    <w:rsid w:val="00BD12B0"/>
    <w:rsid w:val="00BD1DFA"/>
    <w:rsid w:val="00BD44C6"/>
    <w:rsid w:val="00BE31C1"/>
    <w:rsid w:val="00BE6B4B"/>
    <w:rsid w:val="00BF069B"/>
    <w:rsid w:val="00BF07CE"/>
    <w:rsid w:val="00BF10FB"/>
    <w:rsid w:val="00BF126B"/>
    <w:rsid w:val="00BF14B5"/>
    <w:rsid w:val="00BF2712"/>
    <w:rsid w:val="00BF48D8"/>
    <w:rsid w:val="00BF4CCD"/>
    <w:rsid w:val="00BF77FE"/>
    <w:rsid w:val="00BF7AA6"/>
    <w:rsid w:val="00C00986"/>
    <w:rsid w:val="00C01D4A"/>
    <w:rsid w:val="00C03033"/>
    <w:rsid w:val="00C040DF"/>
    <w:rsid w:val="00C045F8"/>
    <w:rsid w:val="00C122B6"/>
    <w:rsid w:val="00C1250C"/>
    <w:rsid w:val="00C200E2"/>
    <w:rsid w:val="00C20129"/>
    <w:rsid w:val="00C23C35"/>
    <w:rsid w:val="00C26459"/>
    <w:rsid w:val="00C313A6"/>
    <w:rsid w:val="00C33272"/>
    <w:rsid w:val="00C35117"/>
    <w:rsid w:val="00C3718C"/>
    <w:rsid w:val="00C374FE"/>
    <w:rsid w:val="00C37A63"/>
    <w:rsid w:val="00C41357"/>
    <w:rsid w:val="00C41634"/>
    <w:rsid w:val="00C44760"/>
    <w:rsid w:val="00C460B0"/>
    <w:rsid w:val="00C4720A"/>
    <w:rsid w:val="00C520FC"/>
    <w:rsid w:val="00C526EC"/>
    <w:rsid w:val="00C526F4"/>
    <w:rsid w:val="00C53B47"/>
    <w:rsid w:val="00C614D3"/>
    <w:rsid w:val="00C61BCC"/>
    <w:rsid w:val="00C64D12"/>
    <w:rsid w:val="00C743D5"/>
    <w:rsid w:val="00C7492F"/>
    <w:rsid w:val="00C76E37"/>
    <w:rsid w:val="00C77225"/>
    <w:rsid w:val="00C81211"/>
    <w:rsid w:val="00C82090"/>
    <w:rsid w:val="00C8214A"/>
    <w:rsid w:val="00C833C0"/>
    <w:rsid w:val="00C8497F"/>
    <w:rsid w:val="00C85144"/>
    <w:rsid w:val="00C917D2"/>
    <w:rsid w:val="00C92839"/>
    <w:rsid w:val="00C94851"/>
    <w:rsid w:val="00C95685"/>
    <w:rsid w:val="00C96BF4"/>
    <w:rsid w:val="00C97A16"/>
    <w:rsid w:val="00CA1B69"/>
    <w:rsid w:val="00CA48B8"/>
    <w:rsid w:val="00CA5AB0"/>
    <w:rsid w:val="00CA5EC0"/>
    <w:rsid w:val="00CA66AC"/>
    <w:rsid w:val="00CA6B6C"/>
    <w:rsid w:val="00CA762D"/>
    <w:rsid w:val="00CB16D2"/>
    <w:rsid w:val="00CB3733"/>
    <w:rsid w:val="00CB38E6"/>
    <w:rsid w:val="00CC3528"/>
    <w:rsid w:val="00CC3556"/>
    <w:rsid w:val="00CC37EF"/>
    <w:rsid w:val="00CC5D48"/>
    <w:rsid w:val="00CC6C7B"/>
    <w:rsid w:val="00CC7CA8"/>
    <w:rsid w:val="00CD1492"/>
    <w:rsid w:val="00CD186E"/>
    <w:rsid w:val="00CD1A25"/>
    <w:rsid w:val="00CD3459"/>
    <w:rsid w:val="00CE0ED4"/>
    <w:rsid w:val="00CE1C03"/>
    <w:rsid w:val="00CE2FEE"/>
    <w:rsid w:val="00CE548D"/>
    <w:rsid w:val="00CF3FC2"/>
    <w:rsid w:val="00CF5C15"/>
    <w:rsid w:val="00D0027D"/>
    <w:rsid w:val="00D00E38"/>
    <w:rsid w:val="00D03470"/>
    <w:rsid w:val="00D04A33"/>
    <w:rsid w:val="00D07AC6"/>
    <w:rsid w:val="00D13668"/>
    <w:rsid w:val="00D158BA"/>
    <w:rsid w:val="00D16E7A"/>
    <w:rsid w:val="00D21B39"/>
    <w:rsid w:val="00D3034B"/>
    <w:rsid w:val="00D30CB3"/>
    <w:rsid w:val="00D3230B"/>
    <w:rsid w:val="00D347B1"/>
    <w:rsid w:val="00D35610"/>
    <w:rsid w:val="00D36835"/>
    <w:rsid w:val="00D37463"/>
    <w:rsid w:val="00D42C91"/>
    <w:rsid w:val="00D51D5A"/>
    <w:rsid w:val="00D54263"/>
    <w:rsid w:val="00D56DDA"/>
    <w:rsid w:val="00D57D7A"/>
    <w:rsid w:val="00D62B34"/>
    <w:rsid w:val="00D71BC9"/>
    <w:rsid w:val="00D72C25"/>
    <w:rsid w:val="00D73580"/>
    <w:rsid w:val="00D73C51"/>
    <w:rsid w:val="00D75BC0"/>
    <w:rsid w:val="00D776F5"/>
    <w:rsid w:val="00D77819"/>
    <w:rsid w:val="00D779C9"/>
    <w:rsid w:val="00D80F35"/>
    <w:rsid w:val="00D82A41"/>
    <w:rsid w:val="00D83A20"/>
    <w:rsid w:val="00D85C4E"/>
    <w:rsid w:val="00D87509"/>
    <w:rsid w:val="00D93AA5"/>
    <w:rsid w:val="00D9582D"/>
    <w:rsid w:val="00D972D7"/>
    <w:rsid w:val="00DA09F9"/>
    <w:rsid w:val="00DA2920"/>
    <w:rsid w:val="00DA2A63"/>
    <w:rsid w:val="00DB2085"/>
    <w:rsid w:val="00DB4A0D"/>
    <w:rsid w:val="00DB5E5E"/>
    <w:rsid w:val="00DB62C4"/>
    <w:rsid w:val="00DB657C"/>
    <w:rsid w:val="00DB6C4A"/>
    <w:rsid w:val="00DC11CF"/>
    <w:rsid w:val="00DC2731"/>
    <w:rsid w:val="00DC4969"/>
    <w:rsid w:val="00DD43DA"/>
    <w:rsid w:val="00DD5FA5"/>
    <w:rsid w:val="00DE0D50"/>
    <w:rsid w:val="00DE28BC"/>
    <w:rsid w:val="00DF1D86"/>
    <w:rsid w:val="00DF2A71"/>
    <w:rsid w:val="00DF3E3D"/>
    <w:rsid w:val="00DF4ED7"/>
    <w:rsid w:val="00DF6D3F"/>
    <w:rsid w:val="00DF7AE9"/>
    <w:rsid w:val="00E02C8E"/>
    <w:rsid w:val="00E05FD2"/>
    <w:rsid w:val="00E060A2"/>
    <w:rsid w:val="00E071FF"/>
    <w:rsid w:val="00E07646"/>
    <w:rsid w:val="00E07EE3"/>
    <w:rsid w:val="00E103D0"/>
    <w:rsid w:val="00E10820"/>
    <w:rsid w:val="00E13770"/>
    <w:rsid w:val="00E14005"/>
    <w:rsid w:val="00E22FA8"/>
    <w:rsid w:val="00E25FC2"/>
    <w:rsid w:val="00E35A6C"/>
    <w:rsid w:val="00E35C40"/>
    <w:rsid w:val="00E40C16"/>
    <w:rsid w:val="00E4147D"/>
    <w:rsid w:val="00E4214E"/>
    <w:rsid w:val="00E438D4"/>
    <w:rsid w:val="00E43FBC"/>
    <w:rsid w:val="00E44E10"/>
    <w:rsid w:val="00E47374"/>
    <w:rsid w:val="00E51CE0"/>
    <w:rsid w:val="00E52448"/>
    <w:rsid w:val="00E55F40"/>
    <w:rsid w:val="00E56020"/>
    <w:rsid w:val="00E5696B"/>
    <w:rsid w:val="00E66D22"/>
    <w:rsid w:val="00E66D9F"/>
    <w:rsid w:val="00E71EE9"/>
    <w:rsid w:val="00E724F9"/>
    <w:rsid w:val="00E738E2"/>
    <w:rsid w:val="00E742C6"/>
    <w:rsid w:val="00E74F35"/>
    <w:rsid w:val="00E8045A"/>
    <w:rsid w:val="00E81321"/>
    <w:rsid w:val="00E8202C"/>
    <w:rsid w:val="00E87439"/>
    <w:rsid w:val="00EA040F"/>
    <w:rsid w:val="00EA19EE"/>
    <w:rsid w:val="00EA3CDB"/>
    <w:rsid w:val="00EA5657"/>
    <w:rsid w:val="00EA57AE"/>
    <w:rsid w:val="00EA6403"/>
    <w:rsid w:val="00EA6A48"/>
    <w:rsid w:val="00EA7A2F"/>
    <w:rsid w:val="00EA7A8D"/>
    <w:rsid w:val="00EB3614"/>
    <w:rsid w:val="00EB56B2"/>
    <w:rsid w:val="00EB6A88"/>
    <w:rsid w:val="00EC4E32"/>
    <w:rsid w:val="00EC5EB0"/>
    <w:rsid w:val="00ED2699"/>
    <w:rsid w:val="00ED2B68"/>
    <w:rsid w:val="00ED3B6B"/>
    <w:rsid w:val="00ED3F82"/>
    <w:rsid w:val="00ED4D16"/>
    <w:rsid w:val="00ED4EF3"/>
    <w:rsid w:val="00EE0F6F"/>
    <w:rsid w:val="00EE1737"/>
    <w:rsid w:val="00EE3431"/>
    <w:rsid w:val="00EE434D"/>
    <w:rsid w:val="00EE44AE"/>
    <w:rsid w:val="00EE6216"/>
    <w:rsid w:val="00EE6721"/>
    <w:rsid w:val="00EE6A2A"/>
    <w:rsid w:val="00EE746B"/>
    <w:rsid w:val="00EF2C9B"/>
    <w:rsid w:val="00EF7B22"/>
    <w:rsid w:val="00F014E3"/>
    <w:rsid w:val="00F02314"/>
    <w:rsid w:val="00F043B3"/>
    <w:rsid w:val="00F05B26"/>
    <w:rsid w:val="00F05BB2"/>
    <w:rsid w:val="00F07506"/>
    <w:rsid w:val="00F141E9"/>
    <w:rsid w:val="00F15430"/>
    <w:rsid w:val="00F159EA"/>
    <w:rsid w:val="00F162A8"/>
    <w:rsid w:val="00F16E3D"/>
    <w:rsid w:val="00F2307D"/>
    <w:rsid w:val="00F2369E"/>
    <w:rsid w:val="00F2396B"/>
    <w:rsid w:val="00F240E3"/>
    <w:rsid w:val="00F24E79"/>
    <w:rsid w:val="00F25147"/>
    <w:rsid w:val="00F254C8"/>
    <w:rsid w:val="00F27158"/>
    <w:rsid w:val="00F271A0"/>
    <w:rsid w:val="00F27246"/>
    <w:rsid w:val="00F30D8E"/>
    <w:rsid w:val="00F331BF"/>
    <w:rsid w:val="00F3498A"/>
    <w:rsid w:val="00F3519D"/>
    <w:rsid w:val="00F35C57"/>
    <w:rsid w:val="00F35ED3"/>
    <w:rsid w:val="00F37223"/>
    <w:rsid w:val="00F40F07"/>
    <w:rsid w:val="00F42E2A"/>
    <w:rsid w:val="00F47260"/>
    <w:rsid w:val="00F47AC8"/>
    <w:rsid w:val="00F5014C"/>
    <w:rsid w:val="00F53955"/>
    <w:rsid w:val="00F53C4C"/>
    <w:rsid w:val="00F632AA"/>
    <w:rsid w:val="00F63C9A"/>
    <w:rsid w:val="00F6449B"/>
    <w:rsid w:val="00F65C79"/>
    <w:rsid w:val="00F76654"/>
    <w:rsid w:val="00F76A58"/>
    <w:rsid w:val="00F82460"/>
    <w:rsid w:val="00F854BC"/>
    <w:rsid w:val="00F878C8"/>
    <w:rsid w:val="00F91077"/>
    <w:rsid w:val="00F9131E"/>
    <w:rsid w:val="00F92C79"/>
    <w:rsid w:val="00F94E3E"/>
    <w:rsid w:val="00F95D36"/>
    <w:rsid w:val="00F969FC"/>
    <w:rsid w:val="00FB0563"/>
    <w:rsid w:val="00FB0C6D"/>
    <w:rsid w:val="00FB1856"/>
    <w:rsid w:val="00FB3329"/>
    <w:rsid w:val="00FB3ABF"/>
    <w:rsid w:val="00FB619B"/>
    <w:rsid w:val="00FB67E3"/>
    <w:rsid w:val="00FC14F7"/>
    <w:rsid w:val="00FC3A82"/>
    <w:rsid w:val="00FC72B8"/>
    <w:rsid w:val="00FC7C00"/>
    <w:rsid w:val="00FD0E3E"/>
    <w:rsid w:val="00FD1CBD"/>
    <w:rsid w:val="00FD283C"/>
    <w:rsid w:val="00FD486B"/>
    <w:rsid w:val="00FD4B7C"/>
    <w:rsid w:val="00FD59F5"/>
    <w:rsid w:val="00FE07DA"/>
    <w:rsid w:val="00FE5780"/>
    <w:rsid w:val="00FE5D6F"/>
    <w:rsid w:val="00FE6CB1"/>
    <w:rsid w:val="00FE78FF"/>
    <w:rsid w:val="00FF274F"/>
    <w:rsid w:val="00FF2B8B"/>
    <w:rsid w:val="00FF473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4A0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B4"/>
    <w:pPr>
      <w:spacing w:after="120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F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noProof/>
      <w:color w:val="001432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5A71"/>
    <w:pPr>
      <w:spacing w:before="360" w:after="120"/>
      <w:outlineLvl w:val="1"/>
    </w:pPr>
    <w:rPr>
      <w:color w:val="90A7B2" w:themeColor="accent3"/>
      <w:sz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75A71"/>
    <w:pPr>
      <w:spacing w:after="120"/>
      <w:outlineLvl w:val="2"/>
    </w:pPr>
    <w:rPr>
      <w:color w:val="62808E" w:themeColor="accent3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AC8"/>
    <w:pPr>
      <w:keepNext/>
      <w:keepLines/>
      <w:spacing w:before="240"/>
      <w:outlineLvl w:val="3"/>
    </w:pPr>
    <w:rPr>
      <w:rFonts w:asciiTheme="majorHAnsi" w:eastAsiaTheme="majorEastAsia" w:hAnsiTheme="majorHAnsi" w:cstheme="majorHAnsi"/>
      <w:iCs/>
      <w:color w:val="42555F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A71"/>
    <w:pPr>
      <w:keepNext/>
      <w:keepLines/>
      <w:spacing w:before="240" w:after="60"/>
      <w:outlineLvl w:val="4"/>
    </w:pPr>
    <w:rPr>
      <w:rFonts w:asciiTheme="majorHAnsi" w:eastAsiaTheme="majorEastAsia" w:hAnsiTheme="majorHAnsi" w:cstheme="majorHAnsi"/>
      <w:color w:val="001432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0129"/>
    <w:pPr>
      <w:spacing w:before="240" w:after="20"/>
      <w:outlineLvl w:val="5"/>
    </w:pPr>
    <w:rPr>
      <w:rFonts w:cstheme="minorHAnsi"/>
      <w:color w:val="7962CE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A45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F36AD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A45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F36AD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F7D"/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5A71"/>
    <w:rPr>
      <w:rFonts w:asciiTheme="majorHAnsi" w:eastAsiaTheme="majorEastAsia" w:hAnsiTheme="majorHAnsi" w:cstheme="majorBidi"/>
      <w:noProof/>
      <w:color w:val="90A7B2" w:themeColor="accent3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5A71"/>
    <w:rPr>
      <w:rFonts w:asciiTheme="majorHAnsi" w:eastAsiaTheme="majorEastAsia" w:hAnsiTheme="majorHAnsi" w:cstheme="majorBidi"/>
      <w:noProof/>
      <w:color w:val="62808E" w:themeColor="accent3" w:themeShade="BF"/>
      <w:sz w:val="28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47AC8"/>
    <w:rPr>
      <w:rFonts w:asciiTheme="majorHAnsi" w:eastAsiaTheme="majorEastAsia" w:hAnsiTheme="majorHAnsi" w:cstheme="majorHAnsi"/>
      <w:iCs/>
      <w:color w:val="42555F" w:themeColor="accent3" w:themeShade="80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75A71"/>
    <w:rPr>
      <w:rFonts w:asciiTheme="majorHAnsi" w:eastAsiaTheme="majorEastAsia" w:hAnsiTheme="majorHAnsi" w:cstheme="majorHAnsi"/>
      <w:color w:val="001432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20129"/>
    <w:rPr>
      <w:rFonts w:cstheme="minorHAnsi"/>
      <w:color w:val="7962CE" w:themeColor="accent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A45F3"/>
    <w:rPr>
      <w:rFonts w:asciiTheme="majorHAnsi" w:eastAsiaTheme="majorEastAsia" w:hAnsiTheme="majorHAnsi" w:cstheme="majorBidi"/>
      <w:color w:val="4F36AD" w:themeColor="accent1" w:themeShade="BF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A45F3"/>
    <w:rPr>
      <w:rFonts w:asciiTheme="majorHAnsi" w:eastAsiaTheme="majorEastAsia" w:hAnsiTheme="majorHAnsi" w:cstheme="majorBidi"/>
      <w:i/>
      <w:iCs/>
      <w:color w:val="4F36AD" w:themeColor="accent1" w:themeShade="BF"/>
      <w:sz w:val="2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56020"/>
    <w:pPr>
      <w:contextualSpacing/>
    </w:pPr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020"/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rsid w:val="0093630A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8D4D89"/>
    <w:rPr>
      <w:rFonts w:asciiTheme="majorHAnsi" w:hAnsiTheme="majorHAnsi"/>
      <w:b w:val="0"/>
      <w:bCs/>
    </w:rPr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864" w:right="864"/>
      <w:jc w:val="center"/>
    </w:pPr>
    <w:rPr>
      <w:i/>
      <w:iCs/>
      <w:color w:val="0042A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42A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645252"/>
    <w:pPr>
      <w:pBdr>
        <w:top w:val="single" w:sz="4" w:space="10" w:color="352474" w:themeColor="accent1" w:themeShade="80"/>
        <w:bottom w:val="single" w:sz="4" w:space="10" w:color="352474" w:themeColor="accent1" w:themeShade="80"/>
      </w:pBdr>
      <w:spacing w:before="360" w:after="360"/>
      <w:ind w:left="864" w:right="864"/>
      <w:jc w:val="center"/>
    </w:pPr>
    <w:rPr>
      <w:i/>
      <w:iCs/>
      <w:color w:val="35247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352474" w:themeColor="accent1" w:themeShade="80"/>
    </w:rPr>
  </w:style>
  <w:style w:type="character" w:styleId="Hyperlink">
    <w:name w:val="Hyperlink"/>
    <w:basedOn w:val="DefaultParagraphFont"/>
    <w:uiPriority w:val="99"/>
    <w:unhideWhenUsed/>
    <w:qFormat/>
    <w:rsid w:val="00645252"/>
    <w:rPr>
      <w:color w:val="35247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1ED7D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7962CE" w:themeColor="accent1" w:shadow="1" w:frame="1"/>
        <w:left w:val="single" w:sz="2" w:space="10" w:color="7962CE" w:themeColor="accent1" w:shadow="1" w:frame="1"/>
        <w:bottom w:val="single" w:sz="2" w:space="10" w:color="7962CE" w:themeColor="accent1" w:shadow="1" w:frame="1"/>
        <w:right w:val="single" w:sz="2" w:space="10" w:color="7962CE" w:themeColor="accent1" w:shadow="1" w:frame="1"/>
      </w:pBdr>
      <w:ind w:left="1152" w:right="1152"/>
    </w:pPr>
    <w:rPr>
      <w:rFonts w:eastAsiaTheme="minorEastAsia"/>
      <w:i/>
      <w:iCs/>
      <w:color w:val="35247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1E0013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A573E4"/>
    <w:tblPr>
      <w:tblBorders>
        <w:top w:val="single" w:sz="4" w:space="0" w:color="90A7B2" w:themeColor="accent3"/>
        <w:bottom w:val="single" w:sz="4" w:space="0" w:color="90A7B2" w:themeColor="accent3"/>
        <w:insideH w:val="single" w:sz="4" w:space="0" w:color="90A7B2" w:themeColor="accent3"/>
      </w:tblBorders>
      <w:tblCellMar>
        <w:top w:w="113" w:type="dxa"/>
        <w:left w:w="0" w:type="dxa"/>
        <w:bottom w:w="170" w:type="dxa"/>
        <w:right w:w="142" w:type="dxa"/>
      </w:tblCellMar>
    </w:tblPr>
    <w:tblStylePr w:type="lastCol">
      <w:tblPr>
        <w:tblCellMar>
          <w:top w:w="85" w:type="dxa"/>
          <w:left w:w="113" w:type="dxa"/>
          <w:bottom w:w="170" w:type="dxa"/>
          <w:right w:w="142" w:type="dxa"/>
        </w:tblCellMar>
      </w:tblPr>
    </w:tblStylePr>
  </w:style>
  <w:style w:type="paragraph" w:customStyle="1" w:styleId="Bullets1">
    <w:name w:val="Bullets 1"/>
    <w:basedOn w:val="Normal"/>
    <w:uiPriority w:val="1"/>
    <w:qFormat/>
    <w:rsid w:val="00FD283C"/>
    <w:pPr>
      <w:numPr>
        <w:numId w:val="1"/>
      </w:numPr>
      <w:spacing w:after="60"/>
      <w:ind w:left="220" w:hanging="210"/>
    </w:pPr>
  </w:style>
  <w:style w:type="paragraph" w:customStyle="1" w:styleId="bullet2">
    <w:name w:val="bullet 2"/>
    <w:basedOn w:val="Normal"/>
    <w:uiPriority w:val="2"/>
    <w:qFormat/>
    <w:rsid w:val="00B75A71"/>
    <w:pPr>
      <w:numPr>
        <w:ilvl w:val="1"/>
        <w:numId w:val="2"/>
      </w:numPr>
      <w:ind w:left="620" w:hanging="274"/>
      <w:contextualSpacing/>
    </w:pPr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DA09F9"/>
    <w:pPr>
      <w:tabs>
        <w:tab w:val="right" w:leader="underscore" w:pos="9027"/>
      </w:tabs>
      <w:spacing w:after="60"/>
    </w:pPr>
    <w:rPr>
      <w:rFonts w:asciiTheme="majorHAnsi" w:hAnsiTheme="majorHAnsi" w:cstheme="majorHAnsi"/>
      <w:bCs/>
      <w:noProof/>
      <w:color w:val="001432" w:themeColor="text1"/>
      <w:szCs w:val="24"/>
      <w:u w:color="00143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</w:pPr>
    <w:rPr>
      <w:rFonts w:cstheme="minorHAnsi"/>
      <w:bCs/>
      <w:noProof/>
      <w:color w:val="62808E" w:themeColor="accent3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  <w:ind w:left="284"/>
    </w:pPr>
    <w:rPr>
      <w:rFonts w:cstheme="minorHAnsi"/>
      <w:noProof/>
      <w:color w:val="62808E" w:themeColor="accent3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E56020"/>
    <w:pPr>
      <w:tabs>
        <w:tab w:val="right" w:pos="9017"/>
      </w:tabs>
      <w:ind w:left="400"/>
    </w:pPr>
    <w:rPr>
      <w:rFonts w:cstheme="minorHAnsi"/>
      <w:noProof/>
      <w:color w:val="42555F" w:themeColor="accent3" w:themeShade="80"/>
    </w:rPr>
  </w:style>
  <w:style w:type="paragraph" w:styleId="TOC5">
    <w:name w:val="toc 5"/>
    <w:basedOn w:val="Normal"/>
    <w:next w:val="Normal"/>
    <w:autoRedefine/>
    <w:uiPriority w:val="39"/>
    <w:unhideWhenUsed/>
    <w:rsid w:val="00921068"/>
    <w:pPr>
      <w:ind w:left="6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21068"/>
    <w:pPr>
      <w:ind w:left="8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21068"/>
    <w:pPr>
      <w:ind w:left="10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21068"/>
    <w:pPr>
      <w:ind w:left="12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21068"/>
    <w:pPr>
      <w:ind w:left="1400"/>
    </w:pPr>
    <w:rPr>
      <w:rFonts w:cstheme="minorHAnsi"/>
    </w:rPr>
  </w:style>
  <w:style w:type="paragraph" w:styleId="NormalWeb">
    <w:name w:val="Normal (Web)"/>
    <w:basedOn w:val="Normal"/>
    <w:uiPriority w:val="99"/>
    <w:semiHidden/>
    <w:unhideWhenUsed/>
    <w:rsid w:val="00985E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gmail-s1">
    <w:name w:val="gmail-s1"/>
    <w:basedOn w:val="DefaultParagraphFont"/>
    <w:rsid w:val="00ED3F82"/>
  </w:style>
  <w:style w:type="character" w:customStyle="1" w:styleId="apple-converted-space">
    <w:name w:val="apple-converted-space"/>
    <w:basedOn w:val="DefaultParagraphFont"/>
    <w:rsid w:val="00EA6A48"/>
  </w:style>
  <w:style w:type="paragraph" w:styleId="Subtitle">
    <w:name w:val="Subtitle"/>
    <w:basedOn w:val="Normal"/>
    <w:next w:val="Normal"/>
    <w:link w:val="SubtitleChar"/>
    <w:uiPriority w:val="11"/>
    <w:rsid w:val="00753D09"/>
    <w:pPr>
      <w:numPr>
        <w:ilvl w:val="1"/>
      </w:numPr>
      <w:spacing w:after="160"/>
    </w:pPr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53D09"/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paragraph" w:customStyle="1" w:styleId="QusetionPage">
    <w:name w:val="Qusetion Page"/>
    <w:basedOn w:val="Heading1"/>
    <w:link w:val="QusetionPageChar"/>
    <w:uiPriority w:val="13"/>
    <w:qFormat/>
    <w:rsid w:val="003F5F64"/>
    <w:pPr>
      <w:tabs>
        <w:tab w:val="left" w:pos="7371"/>
      </w:tabs>
    </w:pPr>
  </w:style>
  <w:style w:type="table" w:styleId="TableGridLight">
    <w:name w:val="Grid Table Light"/>
    <w:basedOn w:val="TableNormal"/>
    <w:uiPriority w:val="40"/>
    <w:rsid w:val="00D16E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usetionPageChar">
    <w:name w:val="Qusetion Page Char"/>
    <w:basedOn w:val="Heading1Char"/>
    <w:link w:val="QusetionPage"/>
    <w:uiPriority w:val="13"/>
    <w:rsid w:val="00D16E7A"/>
    <w:rPr>
      <w:rFonts w:asciiTheme="majorHAnsi" w:eastAsiaTheme="majorEastAsia" w:hAnsiTheme="majorHAnsi" w:cstheme="majorBidi"/>
      <w:noProof/>
      <w:color w:val="001432" w:themeColor="text1"/>
      <w:sz w:val="40"/>
      <w:szCs w:val="32"/>
      <w:lang w:val="en-GB"/>
    </w:rPr>
  </w:style>
  <w:style w:type="paragraph" w:customStyle="1" w:styleId="Biographies">
    <w:name w:val="Biographies"/>
    <w:basedOn w:val="Normal"/>
    <w:link w:val="BiographiesChar"/>
    <w:uiPriority w:val="13"/>
    <w:qFormat/>
    <w:rsid w:val="00FD486B"/>
    <w:rPr>
      <w:color w:val="7962CE" w:themeColor="accent1"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F27246"/>
    <w:pPr>
      <w:spacing w:after="0" w:line="259" w:lineRule="auto"/>
      <w:outlineLvl w:val="9"/>
    </w:pPr>
    <w:rPr>
      <w:noProof w:val="0"/>
      <w:color w:val="4F36AD" w:themeColor="accent1" w:themeShade="BF"/>
      <w:sz w:val="32"/>
    </w:rPr>
  </w:style>
  <w:style w:type="character" w:customStyle="1" w:styleId="BiographiesChar">
    <w:name w:val="Biographies Char"/>
    <w:basedOn w:val="Heading3Char"/>
    <w:link w:val="Biographies"/>
    <w:uiPriority w:val="13"/>
    <w:rsid w:val="00FD486B"/>
    <w:rPr>
      <w:rFonts w:asciiTheme="majorHAnsi" w:eastAsiaTheme="majorEastAsia" w:hAnsiTheme="majorHAnsi" w:cstheme="majorBidi"/>
      <w:noProof/>
      <w:color w:val="7962CE" w:themeColor="accent1"/>
      <w:sz w:val="24"/>
      <w:szCs w:val="32"/>
      <w:lang w:val="en-GB"/>
    </w:rPr>
  </w:style>
  <w:style w:type="table" w:styleId="PlainTable2">
    <w:name w:val="Plain Table 2"/>
    <w:basedOn w:val="TableNormal"/>
    <w:uiPriority w:val="42"/>
    <w:rsid w:val="00311E09"/>
    <w:rPr>
      <w:color w:val="001432" w:themeColor="text1"/>
    </w:rPr>
    <w:tblPr>
      <w:tblStyleRowBandSize w:val="1"/>
      <w:tblStyleColBandSize w:val="1"/>
      <w:tblBorders>
        <w:insideV w:val="single" w:sz="4" w:space="0" w:color="90A7B2" w:themeColor="accent3"/>
      </w:tblBorders>
    </w:tblPr>
    <w:tcPr>
      <w:shd w:val="clear" w:color="auto" w:fill="FFFFFF" w:themeFill="background1"/>
      <w:tcMar>
        <w:left w:w="0" w:type="dxa"/>
        <w:right w:w="142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0" w:type="nil"/>
          <w:right w:w="113" w:type="dxa"/>
        </w:tcMar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Casestudytitles">
    <w:name w:val="Case study titles"/>
    <w:basedOn w:val="Heading3"/>
    <w:link w:val="CasestudytitlesChar"/>
    <w:uiPriority w:val="14"/>
    <w:qFormat/>
    <w:rsid w:val="00825F31"/>
    <w:pPr>
      <w:pBdr>
        <w:top w:val="single" w:sz="4" w:space="1" w:color="90A7B2" w:themeColor="accent3"/>
      </w:pBdr>
    </w:pPr>
  </w:style>
  <w:style w:type="character" w:customStyle="1" w:styleId="CasestudytitlesChar">
    <w:name w:val="Case study titles Char"/>
    <w:basedOn w:val="Heading3Char"/>
    <w:link w:val="Casestudytitles"/>
    <w:uiPriority w:val="14"/>
    <w:rsid w:val="00825F31"/>
    <w:rPr>
      <w:rFonts w:asciiTheme="majorHAnsi" w:eastAsiaTheme="majorEastAsia" w:hAnsiTheme="majorHAnsi" w:cstheme="majorBidi"/>
      <w:noProof/>
      <w:color w:val="90A7B2" w:themeColor="accent3"/>
      <w:sz w:val="28"/>
      <w:szCs w:val="32"/>
      <w:lang w:val="en-GB"/>
    </w:rPr>
  </w:style>
  <w:style w:type="paragraph" w:styleId="ListParagraph">
    <w:name w:val="List Paragraph"/>
    <w:aliases w:val="Numbered List"/>
    <w:basedOn w:val="Normal"/>
    <w:link w:val="ListParagraphChar"/>
    <w:uiPriority w:val="34"/>
    <w:unhideWhenUsed/>
    <w:qFormat/>
    <w:rsid w:val="00C20129"/>
    <w:pPr>
      <w:numPr>
        <w:numId w:val="3"/>
      </w:numPr>
      <w:tabs>
        <w:tab w:val="left" w:pos="252"/>
      </w:tabs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F207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25"/>
    <w:rsid w:val="00902929"/>
    <w:rPr>
      <w:sz w:val="20"/>
      <w:lang w:val="en-GB"/>
    </w:rPr>
  </w:style>
  <w:style w:type="paragraph" w:customStyle="1" w:styleId="rightalign">
    <w:name w:val="right align"/>
    <w:basedOn w:val="Footer"/>
    <w:link w:val="rightalignChar"/>
    <w:rsid w:val="00902929"/>
    <w:pPr>
      <w:jc w:val="right"/>
    </w:pPr>
    <w:rPr>
      <w:sz w:val="14"/>
      <w:szCs w:val="14"/>
    </w:rPr>
  </w:style>
  <w:style w:type="character" w:customStyle="1" w:styleId="rightalignChar">
    <w:name w:val="right align Char"/>
    <w:basedOn w:val="FooterChar"/>
    <w:link w:val="rightalign"/>
    <w:rsid w:val="00902929"/>
    <w:rPr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3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2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7E8F"/>
    <w:rPr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4F51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B1653B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runswick Brand">
  <a:themeElements>
    <a:clrScheme name="Custom 3">
      <a:dk1>
        <a:srgbClr val="001432"/>
      </a:dk1>
      <a:lt1>
        <a:srgbClr val="FFFFFF"/>
      </a:lt1>
      <a:dk2>
        <a:srgbClr val="85827B"/>
      </a:dk2>
      <a:lt2>
        <a:srgbClr val="7A0050"/>
      </a:lt2>
      <a:accent1>
        <a:srgbClr val="7962CE"/>
      </a:accent1>
      <a:accent2>
        <a:srgbClr val="1ED7D7"/>
      </a:accent2>
      <a:accent3>
        <a:srgbClr val="90A7B2"/>
      </a:accent3>
      <a:accent4>
        <a:srgbClr val="007878"/>
      </a:accent4>
      <a:accent5>
        <a:srgbClr val="FF4E38"/>
      </a:accent5>
      <a:accent6>
        <a:srgbClr val="FFB200"/>
      </a:accent6>
      <a:hlink>
        <a:srgbClr val="90A7B2"/>
      </a:hlink>
      <a:folHlink>
        <a:srgbClr val="1ED7D7"/>
      </a:folHlink>
    </a:clrScheme>
    <a:fontScheme name="Custom 4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runswick Brand" id="{C20D8C73-F153-414C-AA57-0EAA793313A7}" vid="{1619BC81-0DAB-40F2-BDB7-D6D8D31925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3699CC-E8C9-4DC3-BD7C-4A3D8B07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2022-10-03T10:36:00Z</dcterms:created>
  <dcterms:modified xsi:type="dcterms:W3CDTF">2022-10-04T06:40:00Z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da0be8-9b43-41b6-9549-69b8e68dc6f8_Enabled">
    <vt:lpwstr>true</vt:lpwstr>
  </property>
  <property fmtid="{D5CDD505-2E9C-101B-9397-08002B2CF9AE}" pid="3" name="MSIP_Label_e1da0be8-9b43-41b6-9549-69b8e68dc6f8_SetDate">
    <vt:lpwstr>2022-01-18T07:11:01Z</vt:lpwstr>
  </property>
  <property fmtid="{D5CDD505-2E9C-101B-9397-08002B2CF9AE}" pid="4" name="MSIP_Label_e1da0be8-9b43-41b6-9549-69b8e68dc6f8_Method">
    <vt:lpwstr>Standard</vt:lpwstr>
  </property>
  <property fmtid="{D5CDD505-2E9C-101B-9397-08002B2CF9AE}" pid="5" name="MSIP_Label_e1da0be8-9b43-41b6-9549-69b8e68dc6f8_Name">
    <vt:lpwstr>Public</vt:lpwstr>
  </property>
  <property fmtid="{D5CDD505-2E9C-101B-9397-08002B2CF9AE}" pid="6" name="MSIP_Label_e1da0be8-9b43-41b6-9549-69b8e68dc6f8_SiteId">
    <vt:lpwstr>266f8c24-cc05-41b8-b635-ffaf4ee49853</vt:lpwstr>
  </property>
  <property fmtid="{D5CDD505-2E9C-101B-9397-08002B2CF9AE}" pid="7" name="MSIP_Label_e1da0be8-9b43-41b6-9549-69b8e68dc6f8_ActionId">
    <vt:lpwstr>a98646c9-7b13-4328-ab76-5886f04bdabd</vt:lpwstr>
  </property>
  <property fmtid="{D5CDD505-2E9C-101B-9397-08002B2CF9AE}" pid="8" name="MSIP_Label_e1da0be8-9b43-41b6-9549-69b8e68dc6f8_ContentBits">
    <vt:lpwstr>0</vt:lpwstr>
  </property>
</Properties>
</file>